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A191" w14:textId="029E716E" w:rsidR="00B14C13" w:rsidRPr="00D626F4" w:rsidRDefault="00EF1BA1" w:rsidP="00C77284">
      <w:pPr>
        <w:spacing w:before="240" w:after="120"/>
        <w:rPr>
          <w:rFonts w:cs="Arial"/>
          <w:b/>
          <w:color w:val="00A9BB"/>
          <w:sz w:val="40"/>
          <w:szCs w:val="40"/>
        </w:rPr>
      </w:pPr>
      <w:r>
        <w:rPr>
          <w:rFonts w:cs="Arial"/>
          <w:b/>
          <w:color w:val="00A9BB"/>
          <w:sz w:val="56"/>
          <w:szCs w:val="56"/>
        </w:rPr>
        <w:t>Minutes</w:t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</w:p>
    <w:p w14:paraId="056EEC0E" w14:textId="77777777" w:rsidR="00D73904" w:rsidRDefault="00361684" w:rsidP="00DA035C">
      <w:pPr>
        <w:spacing w:before="240" w:after="360"/>
        <w:rPr>
          <w:rFonts w:cs="Arial"/>
          <w:b/>
          <w:color w:val="002E6E"/>
          <w:sz w:val="32"/>
          <w:szCs w:val="32"/>
        </w:rPr>
      </w:pPr>
      <w:r w:rsidRPr="00D626F4">
        <w:rPr>
          <w:rFonts w:cs="Arial"/>
          <w:b/>
          <w:color w:val="002E6E"/>
          <w:sz w:val="32"/>
          <w:szCs w:val="32"/>
        </w:rPr>
        <w:t xml:space="preserve">National Renal Transplant Leadership </w:t>
      </w:r>
      <w:r w:rsidR="00D73904">
        <w:rPr>
          <w:rFonts w:cs="Arial"/>
          <w:b/>
          <w:color w:val="002E6E"/>
          <w:sz w:val="32"/>
          <w:szCs w:val="32"/>
        </w:rPr>
        <w:t>Team</w:t>
      </w:r>
    </w:p>
    <w:p w14:paraId="0B62874B" w14:textId="77777777" w:rsidR="006107FF" w:rsidRPr="00D626F4" w:rsidRDefault="00D73904" w:rsidP="00DA035C">
      <w:pPr>
        <w:spacing w:before="240" w:after="360"/>
        <w:rPr>
          <w:rFonts w:cs="Arial"/>
          <w:b/>
          <w:color w:val="002E6E"/>
          <w:sz w:val="32"/>
          <w:szCs w:val="32"/>
        </w:rPr>
      </w:pPr>
      <w:r>
        <w:rPr>
          <w:rFonts w:cs="Arial"/>
          <w:b/>
          <w:color w:val="002E6E"/>
          <w:sz w:val="32"/>
          <w:szCs w:val="32"/>
        </w:rPr>
        <w:t>Strategic</w:t>
      </w:r>
      <w:r w:rsidR="00E41F2F">
        <w:rPr>
          <w:rFonts w:cs="Arial"/>
          <w:b/>
          <w:color w:val="002E6E"/>
          <w:sz w:val="32"/>
          <w:szCs w:val="32"/>
        </w:rPr>
        <w:t xml:space="preserve"> </w:t>
      </w:r>
      <w:r>
        <w:rPr>
          <w:rFonts w:cs="Arial"/>
          <w:b/>
          <w:color w:val="002E6E"/>
          <w:sz w:val="32"/>
          <w:szCs w:val="32"/>
        </w:rPr>
        <w:t xml:space="preserve">Group </w:t>
      </w:r>
      <w:r w:rsidR="00361684" w:rsidRPr="00D626F4">
        <w:rPr>
          <w:rFonts w:cs="Arial"/>
          <w:b/>
          <w:color w:val="002E6E"/>
          <w:sz w:val="32"/>
          <w:szCs w:val="32"/>
        </w:rPr>
        <w:t xml:space="preserve">Meeting </w:t>
      </w:r>
    </w:p>
    <w:tbl>
      <w:tblPr>
        <w:tblW w:w="967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22"/>
        <w:gridCol w:w="12"/>
        <w:gridCol w:w="1950"/>
        <w:gridCol w:w="34"/>
        <w:gridCol w:w="4361"/>
        <w:gridCol w:w="1842"/>
        <w:gridCol w:w="36"/>
      </w:tblGrid>
      <w:tr w:rsidR="00006665" w:rsidRPr="005A530A" w14:paraId="206912F8" w14:textId="77777777" w:rsidTr="008675AB">
        <w:trPr>
          <w:gridAfter w:val="1"/>
          <w:wAfter w:w="36" w:type="dxa"/>
          <w:cantSplit/>
        </w:trPr>
        <w:tc>
          <w:tcPr>
            <w:tcW w:w="1440" w:type="dxa"/>
            <w:gridSpan w:val="2"/>
            <w:shd w:val="clear" w:color="auto" w:fill="auto"/>
          </w:tcPr>
          <w:p w14:paraId="5DECF02E" w14:textId="77777777" w:rsidR="00006665" w:rsidRPr="005A530A" w:rsidRDefault="00006665" w:rsidP="00280A23">
            <w:pPr>
              <w:pStyle w:val="TableText"/>
              <w:rPr>
                <w:rFonts w:cs="Arial"/>
                <w:b/>
                <w:color w:val="002E6E"/>
                <w:sz w:val="20"/>
                <w:szCs w:val="20"/>
              </w:rPr>
            </w:pPr>
            <w:r w:rsidRPr="005A530A">
              <w:rPr>
                <w:rFonts w:cs="Arial"/>
                <w:b/>
                <w:color w:val="002E6E"/>
                <w:sz w:val="20"/>
                <w:szCs w:val="20"/>
              </w:rPr>
              <w:t>Date:</w:t>
            </w:r>
          </w:p>
        </w:tc>
        <w:tc>
          <w:tcPr>
            <w:tcW w:w="8199" w:type="dxa"/>
            <w:gridSpan w:val="5"/>
            <w:shd w:val="clear" w:color="auto" w:fill="auto"/>
          </w:tcPr>
          <w:p w14:paraId="65C70DCB" w14:textId="3196D4E6" w:rsidR="00006665" w:rsidRPr="005A530A" w:rsidRDefault="00096F4C" w:rsidP="000E1DBC">
            <w:pPr>
              <w:pStyle w:val="T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 May 2022</w:t>
            </w:r>
          </w:p>
        </w:tc>
      </w:tr>
      <w:tr w:rsidR="001F292F" w:rsidRPr="005A530A" w14:paraId="5DD69BC1" w14:textId="77777777" w:rsidTr="008675AB">
        <w:trPr>
          <w:gridAfter w:val="1"/>
          <w:wAfter w:w="36" w:type="dxa"/>
          <w:cantSplit/>
        </w:trPr>
        <w:tc>
          <w:tcPr>
            <w:tcW w:w="1440" w:type="dxa"/>
            <w:gridSpan w:val="2"/>
            <w:shd w:val="clear" w:color="auto" w:fill="auto"/>
          </w:tcPr>
          <w:p w14:paraId="7A096EFC" w14:textId="77777777" w:rsidR="001F292F" w:rsidRPr="005A530A" w:rsidRDefault="001F292F" w:rsidP="00280A23">
            <w:pPr>
              <w:pStyle w:val="TableText"/>
              <w:rPr>
                <w:rFonts w:cs="Arial"/>
                <w:b/>
                <w:color w:val="002E6E"/>
                <w:sz w:val="20"/>
                <w:szCs w:val="20"/>
              </w:rPr>
            </w:pPr>
            <w:r w:rsidRPr="005A530A">
              <w:rPr>
                <w:rFonts w:cs="Arial"/>
                <w:b/>
                <w:color w:val="002E6E"/>
                <w:sz w:val="20"/>
                <w:szCs w:val="20"/>
              </w:rPr>
              <w:t>Time:</w:t>
            </w:r>
          </w:p>
        </w:tc>
        <w:tc>
          <w:tcPr>
            <w:tcW w:w="8199" w:type="dxa"/>
            <w:gridSpan w:val="5"/>
            <w:shd w:val="clear" w:color="auto" w:fill="auto"/>
          </w:tcPr>
          <w:p w14:paraId="56F3B0E8" w14:textId="263A97F0" w:rsidR="001F292F" w:rsidRPr="005A530A" w:rsidRDefault="00096F4C" w:rsidP="00310AD2">
            <w:pPr>
              <w:pStyle w:val="T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9.45am – 3.30pm</w:t>
            </w:r>
          </w:p>
        </w:tc>
      </w:tr>
      <w:tr w:rsidR="00096F4C" w:rsidRPr="005A530A" w14:paraId="30D03CE4" w14:textId="77777777" w:rsidTr="008675AB">
        <w:trPr>
          <w:gridAfter w:val="1"/>
          <w:wAfter w:w="36" w:type="dxa"/>
          <w:cantSplit/>
        </w:trPr>
        <w:tc>
          <w:tcPr>
            <w:tcW w:w="1440" w:type="dxa"/>
            <w:gridSpan w:val="2"/>
            <w:shd w:val="clear" w:color="auto" w:fill="auto"/>
          </w:tcPr>
          <w:p w14:paraId="4CF724F9" w14:textId="1CC3B075" w:rsidR="00096F4C" w:rsidRPr="005A530A" w:rsidRDefault="00096F4C" w:rsidP="00280A23">
            <w:pPr>
              <w:pStyle w:val="TableText"/>
              <w:rPr>
                <w:rFonts w:cs="Arial"/>
                <w:b/>
                <w:color w:val="002E6E"/>
                <w:sz w:val="20"/>
                <w:szCs w:val="20"/>
              </w:rPr>
            </w:pPr>
            <w:r>
              <w:rPr>
                <w:rFonts w:cs="Arial"/>
                <w:b/>
                <w:color w:val="002E6E"/>
                <w:sz w:val="20"/>
                <w:szCs w:val="20"/>
              </w:rPr>
              <w:t>Location:</w:t>
            </w:r>
          </w:p>
        </w:tc>
        <w:tc>
          <w:tcPr>
            <w:tcW w:w="8199" w:type="dxa"/>
            <w:gridSpan w:val="5"/>
            <w:shd w:val="clear" w:color="auto" w:fill="auto"/>
          </w:tcPr>
          <w:p w14:paraId="40524FE8" w14:textId="7E7535A6" w:rsidR="00096F4C" w:rsidRDefault="00096F4C" w:rsidP="00310AD2">
            <w:pPr>
              <w:pStyle w:val="Table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 Awatea, Middlemore Hospital, South Auckland</w:t>
            </w:r>
          </w:p>
        </w:tc>
      </w:tr>
      <w:tr w:rsidR="000F465E" w:rsidRPr="005A530A" w14:paraId="74FE4F6B" w14:textId="77777777" w:rsidTr="008675AB">
        <w:trPr>
          <w:cantSplit/>
          <w:trHeight w:hRule="exact" w:val="333"/>
        </w:trPr>
        <w:tc>
          <w:tcPr>
            <w:tcW w:w="1452" w:type="dxa"/>
            <w:gridSpan w:val="3"/>
            <w:hideMark/>
          </w:tcPr>
          <w:p w14:paraId="3E279C6B" w14:textId="77777777" w:rsidR="000F465E" w:rsidRPr="005A530A" w:rsidRDefault="000F465E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  <w:r w:rsidRPr="005A530A">
              <w:rPr>
                <w:rFonts w:cs="Arial"/>
                <w:b/>
                <w:color w:val="002E6E"/>
                <w:sz w:val="20"/>
                <w:szCs w:val="20"/>
              </w:rPr>
              <w:t>Chair:</w:t>
            </w:r>
          </w:p>
        </w:tc>
        <w:tc>
          <w:tcPr>
            <w:tcW w:w="1984" w:type="dxa"/>
            <w:gridSpan w:val="2"/>
          </w:tcPr>
          <w:p w14:paraId="10A8892B" w14:textId="77777777" w:rsidR="000F465E" w:rsidRPr="005A530A" w:rsidRDefault="000F465E" w:rsidP="003B1152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5A530A">
              <w:rPr>
                <w:rFonts w:eastAsia="Calibri" w:cs="Arial"/>
                <w:sz w:val="20"/>
                <w:szCs w:val="20"/>
              </w:rPr>
              <w:t>Nick Cross</w:t>
            </w:r>
          </w:p>
        </w:tc>
        <w:tc>
          <w:tcPr>
            <w:tcW w:w="4361" w:type="dxa"/>
          </w:tcPr>
          <w:p w14:paraId="2CA302D3" w14:textId="77777777" w:rsidR="000F465E" w:rsidRPr="005A530A" w:rsidRDefault="000F465E" w:rsidP="00294B67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5A530A">
              <w:rPr>
                <w:rFonts w:eastAsia="Calibri" w:cs="Arial"/>
                <w:sz w:val="20"/>
                <w:szCs w:val="20"/>
              </w:rPr>
              <w:t xml:space="preserve">CD National Renal Transplant Service </w:t>
            </w:r>
          </w:p>
        </w:tc>
        <w:tc>
          <w:tcPr>
            <w:tcW w:w="1878" w:type="dxa"/>
            <w:gridSpan w:val="2"/>
          </w:tcPr>
          <w:p w14:paraId="04B02815" w14:textId="77777777" w:rsidR="000F465E" w:rsidRPr="005A530A" w:rsidRDefault="000F465E" w:rsidP="00294B67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5A530A">
              <w:rPr>
                <w:rFonts w:eastAsia="Calibri" w:cs="Arial"/>
                <w:sz w:val="20"/>
                <w:szCs w:val="20"/>
              </w:rPr>
              <w:t>CDHB</w:t>
            </w:r>
          </w:p>
        </w:tc>
      </w:tr>
      <w:tr w:rsidR="00240B5C" w:rsidRPr="005A530A" w14:paraId="1974ED60" w14:textId="77777777" w:rsidTr="008675AB">
        <w:trPr>
          <w:cantSplit/>
          <w:trHeight w:hRule="exact" w:val="333"/>
        </w:trPr>
        <w:tc>
          <w:tcPr>
            <w:tcW w:w="1452" w:type="dxa"/>
            <w:gridSpan w:val="3"/>
          </w:tcPr>
          <w:p w14:paraId="09F87385" w14:textId="13357DF9" w:rsidR="00240B5C" w:rsidRPr="005A530A" w:rsidRDefault="00EF1BA1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  <w:r>
              <w:rPr>
                <w:rFonts w:cs="Arial"/>
                <w:b/>
                <w:color w:val="002E6E"/>
                <w:sz w:val="20"/>
                <w:szCs w:val="20"/>
              </w:rPr>
              <w:t>Attended</w:t>
            </w:r>
            <w:r w:rsidR="00240B5C" w:rsidRPr="005A530A">
              <w:rPr>
                <w:rFonts w:cs="Arial"/>
                <w:b/>
                <w:color w:val="002E6E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</w:tcPr>
          <w:p w14:paraId="1B7473CF" w14:textId="7CE2770F" w:rsidR="00240B5C" w:rsidRPr="005A530A" w:rsidRDefault="00240B5C" w:rsidP="00015731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61" w:type="dxa"/>
          </w:tcPr>
          <w:p w14:paraId="5D8B9268" w14:textId="1684BA0E" w:rsidR="00240B5C" w:rsidRPr="005A530A" w:rsidRDefault="00240B5C" w:rsidP="00015731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78" w:type="dxa"/>
            <w:gridSpan w:val="2"/>
          </w:tcPr>
          <w:p w14:paraId="4E7C8130" w14:textId="77777777" w:rsidR="00240B5C" w:rsidRPr="005A530A" w:rsidRDefault="00240B5C" w:rsidP="00294B67">
            <w:pPr>
              <w:contextualSpacing/>
              <w:rPr>
                <w:rFonts w:eastAsia="Calibri" w:cs="Arial"/>
                <w:sz w:val="20"/>
                <w:szCs w:val="20"/>
              </w:rPr>
            </w:pPr>
          </w:p>
        </w:tc>
      </w:tr>
      <w:tr w:rsidR="008B1247" w:rsidRPr="005A530A" w14:paraId="54B7FE2B" w14:textId="77777777" w:rsidTr="008675AB">
        <w:trPr>
          <w:cantSplit/>
          <w:trHeight w:hRule="exact" w:val="333"/>
        </w:trPr>
        <w:tc>
          <w:tcPr>
            <w:tcW w:w="1452" w:type="dxa"/>
            <w:gridSpan w:val="3"/>
            <w:hideMark/>
          </w:tcPr>
          <w:p w14:paraId="5B39B900" w14:textId="08F2ABB6" w:rsidR="008B1247" w:rsidRPr="005A530A" w:rsidRDefault="008B1247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507B1C07" w14:textId="77777777" w:rsidR="008B1247" w:rsidRPr="005A530A" w:rsidRDefault="008B1247" w:rsidP="00015731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Andy McNally</w:t>
            </w:r>
          </w:p>
        </w:tc>
        <w:tc>
          <w:tcPr>
            <w:tcW w:w="4361" w:type="dxa"/>
          </w:tcPr>
          <w:p w14:paraId="1DEF0905" w14:textId="77777777" w:rsidR="008B1247" w:rsidRPr="005A530A" w:rsidRDefault="008B1247" w:rsidP="00015731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Nephrologist,</w:t>
            </w:r>
          </w:p>
          <w:p w14:paraId="7639BB70" w14:textId="77777777" w:rsidR="008B1247" w:rsidRPr="005A530A" w:rsidRDefault="008B1247" w:rsidP="00015731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78" w:type="dxa"/>
            <w:gridSpan w:val="2"/>
          </w:tcPr>
          <w:p w14:paraId="1FD8A17D" w14:textId="77777777" w:rsidR="008B1247" w:rsidRPr="005A530A" w:rsidRDefault="008B1247" w:rsidP="00294B67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5A530A">
              <w:rPr>
                <w:rFonts w:eastAsia="Calibri" w:cs="Arial"/>
                <w:sz w:val="20"/>
                <w:szCs w:val="20"/>
              </w:rPr>
              <w:t>HBDHB</w:t>
            </w:r>
          </w:p>
        </w:tc>
      </w:tr>
      <w:tr w:rsidR="000D7360" w:rsidRPr="005A530A" w14:paraId="23C361AC" w14:textId="77777777" w:rsidTr="008675AB">
        <w:trPr>
          <w:cantSplit/>
          <w:trHeight w:hRule="exact" w:val="479"/>
        </w:trPr>
        <w:tc>
          <w:tcPr>
            <w:tcW w:w="1452" w:type="dxa"/>
            <w:gridSpan w:val="3"/>
            <w:hideMark/>
          </w:tcPr>
          <w:p w14:paraId="32040E78" w14:textId="1799C4BC" w:rsidR="000D7360" w:rsidRPr="005A530A" w:rsidRDefault="00EF1BA1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  <w:r>
              <w:rPr>
                <w:rFonts w:cs="Arial"/>
                <w:b/>
                <w:color w:val="002E6E"/>
                <w:sz w:val="20"/>
                <w:szCs w:val="20"/>
              </w:rPr>
              <w:t>Zoom</w:t>
            </w:r>
          </w:p>
        </w:tc>
        <w:tc>
          <w:tcPr>
            <w:tcW w:w="1984" w:type="dxa"/>
            <w:gridSpan w:val="2"/>
            <w:vAlign w:val="center"/>
          </w:tcPr>
          <w:p w14:paraId="60ABE25D" w14:textId="77777777" w:rsidR="000D7360" w:rsidRPr="005A530A" w:rsidRDefault="000D7360" w:rsidP="002A5A76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eastAsia="Calibri" w:cs="Arial"/>
                <w:sz w:val="20"/>
                <w:szCs w:val="20"/>
              </w:rPr>
              <w:t>Chanel Prestidge</w:t>
            </w:r>
          </w:p>
        </w:tc>
        <w:tc>
          <w:tcPr>
            <w:tcW w:w="4361" w:type="dxa"/>
            <w:vAlign w:val="center"/>
          </w:tcPr>
          <w:p w14:paraId="3D1802A5" w14:textId="77777777" w:rsidR="000D7360" w:rsidRPr="005A530A" w:rsidRDefault="000D7360" w:rsidP="002A5A76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eastAsia="Calibri" w:cs="Arial"/>
                <w:sz w:val="20"/>
                <w:szCs w:val="20"/>
              </w:rPr>
              <w:t>Paediatric Nephrologist</w:t>
            </w:r>
          </w:p>
        </w:tc>
        <w:tc>
          <w:tcPr>
            <w:tcW w:w="1878" w:type="dxa"/>
            <w:gridSpan w:val="2"/>
          </w:tcPr>
          <w:p w14:paraId="5D2A4D41" w14:textId="77777777" w:rsidR="000D7360" w:rsidRPr="005A530A" w:rsidRDefault="000D7360" w:rsidP="002A5A76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5A530A">
              <w:rPr>
                <w:rFonts w:eastAsia="Calibri" w:cs="Arial"/>
                <w:sz w:val="20"/>
                <w:szCs w:val="20"/>
              </w:rPr>
              <w:t>ADHB</w:t>
            </w:r>
          </w:p>
          <w:p w14:paraId="3AE2A43C" w14:textId="77777777" w:rsidR="000D7360" w:rsidRPr="005A530A" w:rsidRDefault="000D7360" w:rsidP="002A5A76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eastAsia="Calibri" w:cs="Arial"/>
                <w:sz w:val="20"/>
                <w:szCs w:val="20"/>
              </w:rPr>
              <w:t>Starship Hospital</w:t>
            </w:r>
          </w:p>
        </w:tc>
      </w:tr>
      <w:tr w:rsidR="000D7360" w:rsidRPr="005A530A" w14:paraId="6AFB8C59" w14:textId="77777777" w:rsidTr="008675AB">
        <w:trPr>
          <w:cantSplit/>
          <w:trHeight w:hRule="exact" w:val="284"/>
        </w:trPr>
        <w:tc>
          <w:tcPr>
            <w:tcW w:w="1452" w:type="dxa"/>
            <w:gridSpan w:val="3"/>
          </w:tcPr>
          <w:p w14:paraId="1986CF17" w14:textId="77777777" w:rsidR="000D7360" w:rsidRPr="005A530A" w:rsidRDefault="000D7360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63C36365" w14:textId="77777777" w:rsidR="000D7360" w:rsidRPr="005A530A" w:rsidRDefault="000D7360" w:rsidP="00D626F4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Denise Beechey</w:t>
            </w:r>
          </w:p>
        </w:tc>
        <w:tc>
          <w:tcPr>
            <w:tcW w:w="4361" w:type="dxa"/>
          </w:tcPr>
          <w:p w14:paraId="59C902D1" w14:textId="77777777" w:rsidR="000D7360" w:rsidRPr="005A530A" w:rsidRDefault="000D7360" w:rsidP="00D626F4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Renal CNS</w:t>
            </w:r>
          </w:p>
        </w:tc>
        <w:tc>
          <w:tcPr>
            <w:tcW w:w="1878" w:type="dxa"/>
            <w:gridSpan w:val="2"/>
          </w:tcPr>
          <w:p w14:paraId="0F7DDFB3" w14:textId="77777777" w:rsidR="000D7360" w:rsidRPr="005A530A" w:rsidRDefault="000D7360" w:rsidP="00D626F4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CMDHB</w:t>
            </w:r>
          </w:p>
        </w:tc>
      </w:tr>
      <w:tr w:rsidR="000D7360" w:rsidRPr="005A530A" w14:paraId="7F35CBB6" w14:textId="77777777" w:rsidTr="008675AB">
        <w:trPr>
          <w:cantSplit/>
          <w:trHeight w:hRule="exact" w:val="284"/>
        </w:trPr>
        <w:tc>
          <w:tcPr>
            <w:tcW w:w="1452" w:type="dxa"/>
            <w:gridSpan w:val="3"/>
          </w:tcPr>
          <w:p w14:paraId="4F44269F" w14:textId="77777777" w:rsidR="000D7360" w:rsidRPr="005A530A" w:rsidRDefault="000D7360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048A7802" w14:textId="77777777" w:rsidR="000D7360" w:rsidRPr="005A530A" w:rsidRDefault="000D7360" w:rsidP="00E15E61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Drew Henderson</w:t>
            </w:r>
          </w:p>
        </w:tc>
        <w:tc>
          <w:tcPr>
            <w:tcW w:w="4361" w:type="dxa"/>
          </w:tcPr>
          <w:p w14:paraId="4F2A9AD3" w14:textId="77777777" w:rsidR="000D7360" w:rsidRPr="005A530A" w:rsidRDefault="000D7360" w:rsidP="00E15E61">
            <w:pPr>
              <w:contextualSpacing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Nephrologist,</w:t>
            </w:r>
          </w:p>
          <w:p w14:paraId="3082700A" w14:textId="77777777" w:rsidR="000D7360" w:rsidRPr="005A530A" w:rsidRDefault="000D7360" w:rsidP="00E15E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78" w:type="dxa"/>
            <w:gridSpan w:val="2"/>
          </w:tcPr>
          <w:p w14:paraId="1710EBE1" w14:textId="77777777" w:rsidR="000D7360" w:rsidRPr="005A530A" w:rsidRDefault="000D7360" w:rsidP="00E15E61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eastAsia="Calibri" w:cs="Arial"/>
                <w:sz w:val="20"/>
                <w:szCs w:val="20"/>
              </w:rPr>
              <w:t>WDHB</w:t>
            </w:r>
          </w:p>
        </w:tc>
      </w:tr>
      <w:tr w:rsidR="000D7360" w:rsidRPr="005A530A" w14:paraId="3660FD3A" w14:textId="77777777" w:rsidTr="008675AB">
        <w:trPr>
          <w:cantSplit/>
          <w:trHeight w:hRule="exact" w:val="473"/>
        </w:trPr>
        <w:tc>
          <w:tcPr>
            <w:tcW w:w="1452" w:type="dxa"/>
            <w:gridSpan w:val="3"/>
          </w:tcPr>
          <w:p w14:paraId="4DD4EF11" w14:textId="77777777" w:rsidR="000D7360" w:rsidRPr="005A530A" w:rsidRDefault="000D7360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hideMark/>
          </w:tcPr>
          <w:p w14:paraId="7CE43304" w14:textId="77777777" w:rsidR="000D7360" w:rsidRPr="005A530A" w:rsidRDefault="000D7360" w:rsidP="00D626F4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eastAsia="Calibri" w:cs="Arial"/>
                <w:sz w:val="20"/>
                <w:szCs w:val="20"/>
              </w:rPr>
              <w:t>Heather Dunckley</w:t>
            </w:r>
          </w:p>
        </w:tc>
        <w:tc>
          <w:tcPr>
            <w:tcW w:w="4361" w:type="dxa"/>
            <w:hideMark/>
          </w:tcPr>
          <w:p w14:paraId="59862A78" w14:textId="77777777" w:rsidR="000D7360" w:rsidRPr="005A530A" w:rsidRDefault="000D7360" w:rsidP="00294B67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5A530A">
              <w:rPr>
                <w:rFonts w:eastAsia="Calibri" w:cs="Arial"/>
                <w:sz w:val="20"/>
                <w:szCs w:val="20"/>
              </w:rPr>
              <w:t>Clinical Scientist,</w:t>
            </w:r>
          </w:p>
          <w:p w14:paraId="0B182DEA" w14:textId="77777777" w:rsidR="000D7360" w:rsidRPr="005A530A" w:rsidRDefault="000D7360" w:rsidP="00D626F4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eastAsia="Calibri" w:cs="Arial"/>
                <w:sz w:val="20"/>
                <w:szCs w:val="20"/>
              </w:rPr>
              <w:t>New Zealand Blood Service</w:t>
            </w:r>
          </w:p>
        </w:tc>
        <w:tc>
          <w:tcPr>
            <w:tcW w:w="1878" w:type="dxa"/>
            <w:gridSpan w:val="2"/>
            <w:hideMark/>
          </w:tcPr>
          <w:p w14:paraId="39A62833" w14:textId="77777777" w:rsidR="000D7360" w:rsidRPr="005A530A" w:rsidRDefault="000D7360" w:rsidP="00D626F4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eastAsia="Calibri" w:cs="Arial"/>
                <w:sz w:val="20"/>
                <w:szCs w:val="20"/>
              </w:rPr>
              <w:t>Auckland</w:t>
            </w:r>
          </w:p>
        </w:tc>
      </w:tr>
      <w:tr w:rsidR="00096F4C" w:rsidRPr="005A530A" w14:paraId="26322409" w14:textId="77777777" w:rsidTr="008675AB">
        <w:trPr>
          <w:cantSplit/>
          <w:trHeight w:hRule="exact" w:val="515"/>
        </w:trPr>
        <w:tc>
          <w:tcPr>
            <w:tcW w:w="1452" w:type="dxa"/>
            <w:gridSpan w:val="3"/>
          </w:tcPr>
          <w:p w14:paraId="47D4E36E" w14:textId="0D24C094" w:rsidR="00096F4C" w:rsidRPr="005A530A" w:rsidRDefault="00EF1BA1" w:rsidP="00096F4C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  <w:r>
              <w:rPr>
                <w:rFonts w:cs="Arial"/>
                <w:b/>
                <w:color w:val="002E6E"/>
                <w:sz w:val="20"/>
                <w:szCs w:val="20"/>
              </w:rPr>
              <w:t>Zoom p.m.</w:t>
            </w:r>
          </w:p>
        </w:tc>
        <w:tc>
          <w:tcPr>
            <w:tcW w:w="1984" w:type="dxa"/>
            <w:gridSpan w:val="2"/>
          </w:tcPr>
          <w:p w14:paraId="4D25BE30" w14:textId="77777777" w:rsidR="00096F4C" w:rsidRPr="005A530A" w:rsidRDefault="00096F4C" w:rsidP="00096F4C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Jo Brown</w:t>
            </w:r>
          </w:p>
        </w:tc>
        <w:tc>
          <w:tcPr>
            <w:tcW w:w="4361" w:type="dxa"/>
          </w:tcPr>
          <w:p w14:paraId="3BFE1F5D" w14:textId="77777777" w:rsidR="00096F4C" w:rsidRPr="005A530A" w:rsidRDefault="00096F4C" w:rsidP="00096F4C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5A530A">
              <w:rPr>
                <w:rFonts w:eastAsia="Calibri" w:cs="Arial"/>
                <w:sz w:val="20"/>
                <w:szCs w:val="20"/>
              </w:rPr>
              <w:t xml:space="preserve">Funding and Development Manager </w:t>
            </w:r>
          </w:p>
          <w:p w14:paraId="1F060A27" w14:textId="77777777" w:rsidR="00096F4C" w:rsidRPr="005A530A" w:rsidRDefault="00096F4C" w:rsidP="00096F4C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5A530A">
              <w:rPr>
                <w:rFonts w:eastAsia="Calibri" w:cs="Arial"/>
                <w:sz w:val="20"/>
                <w:szCs w:val="20"/>
              </w:rPr>
              <w:t>Hospitals</w:t>
            </w:r>
          </w:p>
          <w:p w14:paraId="45C04C11" w14:textId="77777777" w:rsidR="00096F4C" w:rsidRPr="005A530A" w:rsidRDefault="00096F4C" w:rsidP="00096F4C">
            <w:pPr>
              <w:contextualSpacing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78" w:type="dxa"/>
            <w:gridSpan w:val="2"/>
          </w:tcPr>
          <w:p w14:paraId="7D32F01B" w14:textId="77777777" w:rsidR="00096F4C" w:rsidRPr="005A530A" w:rsidRDefault="00096F4C" w:rsidP="00096F4C">
            <w:pPr>
              <w:contextualSpacing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ADHB and Waitemata DHB</w:t>
            </w:r>
          </w:p>
        </w:tc>
      </w:tr>
      <w:tr w:rsidR="00096F4C" w:rsidRPr="005A530A" w14:paraId="3E1B066D" w14:textId="77777777" w:rsidTr="008675AB">
        <w:trPr>
          <w:cantSplit/>
          <w:trHeight w:hRule="exact" w:val="339"/>
        </w:trPr>
        <w:tc>
          <w:tcPr>
            <w:tcW w:w="1452" w:type="dxa"/>
            <w:gridSpan w:val="3"/>
          </w:tcPr>
          <w:p w14:paraId="6C9D3A38" w14:textId="77777777" w:rsidR="00096F4C" w:rsidRPr="005A530A" w:rsidRDefault="00096F4C" w:rsidP="00096F4C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66CF6516" w14:textId="77777777" w:rsidR="00096F4C" w:rsidRPr="005A530A" w:rsidRDefault="00096F4C" w:rsidP="00096F4C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John Irvine</w:t>
            </w:r>
          </w:p>
        </w:tc>
        <w:tc>
          <w:tcPr>
            <w:tcW w:w="4361" w:type="dxa"/>
          </w:tcPr>
          <w:p w14:paraId="3D65E8D1" w14:textId="77777777" w:rsidR="00096F4C" w:rsidRPr="005A530A" w:rsidRDefault="00096F4C" w:rsidP="00096F4C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Renal physician</w:t>
            </w:r>
          </w:p>
        </w:tc>
        <w:tc>
          <w:tcPr>
            <w:tcW w:w="1878" w:type="dxa"/>
            <w:gridSpan w:val="2"/>
          </w:tcPr>
          <w:p w14:paraId="09A15C04" w14:textId="77777777" w:rsidR="00096F4C" w:rsidRPr="005A530A" w:rsidRDefault="00096F4C" w:rsidP="00096F4C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CDHB</w:t>
            </w:r>
          </w:p>
          <w:p w14:paraId="0E53C0E0" w14:textId="77777777" w:rsidR="00096F4C" w:rsidRPr="005A530A" w:rsidRDefault="00096F4C" w:rsidP="00096F4C">
            <w:pPr>
              <w:rPr>
                <w:rFonts w:cs="Arial"/>
                <w:sz w:val="20"/>
                <w:szCs w:val="20"/>
              </w:rPr>
            </w:pPr>
          </w:p>
        </w:tc>
      </w:tr>
      <w:tr w:rsidR="00096F4C" w:rsidRPr="005A530A" w14:paraId="4A81E7BB" w14:textId="77777777" w:rsidTr="008675AB">
        <w:trPr>
          <w:cantSplit/>
          <w:trHeight w:hRule="exact" w:val="284"/>
        </w:trPr>
        <w:tc>
          <w:tcPr>
            <w:tcW w:w="1452" w:type="dxa"/>
            <w:gridSpan w:val="3"/>
          </w:tcPr>
          <w:p w14:paraId="2DD24E27" w14:textId="77777777" w:rsidR="00096F4C" w:rsidRPr="005A530A" w:rsidRDefault="00096F4C" w:rsidP="00096F4C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80CFDBD" w14:textId="77777777" w:rsidR="00096F4C" w:rsidRPr="005A530A" w:rsidRDefault="00096F4C" w:rsidP="00096F4C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John Kearns</w:t>
            </w:r>
          </w:p>
        </w:tc>
        <w:tc>
          <w:tcPr>
            <w:tcW w:w="4361" w:type="dxa"/>
          </w:tcPr>
          <w:p w14:paraId="256F381E" w14:textId="77777777" w:rsidR="00096F4C" w:rsidRPr="005A530A" w:rsidRDefault="00096F4C" w:rsidP="00096F4C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Consumer representative</w:t>
            </w:r>
          </w:p>
        </w:tc>
        <w:tc>
          <w:tcPr>
            <w:tcW w:w="1878" w:type="dxa"/>
            <w:gridSpan w:val="2"/>
          </w:tcPr>
          <w:p w14:paraId="36C8A580" w14:textId="77777777" w:rsidR="00096F4C" w:rsidRPr="005A530A" w:rsidRDefault="00096F4C" w:rsidP="00096F4C">
            <w:pPr>
              <w:contextualSpacing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Auckland</w:t>
            </w:r>
          </w:p>
        </w:tc>
      </w:tr>
      <w:tr w:rsidR="00096F4C" w:rsidRPr="005A530A" w14:paraId="419B1751" w14:textId="77777777" w:rsidTr="008675AB">
        <w:trPr>
          <w:cantSplit/>
          <w:trHeight w:hRule="exact" w:val="284"/>
        </w:trPr>
        <w:tc>
          <w:tcPr>
            <w:tcW w:w="1452" w:type="dxa"/>
            <w:gridSpan w:val="3"/>
          </w:tcPr>
          <w:p w14:paraId="74A3CEAA" w14:textId="5CEF8C2B" w:rsidR="00096F4C" w:rsidRPr="005A530A" w:rsidRDefault="00EF1BA1" w:rsidP="00096F4C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  <w:r>
              <w:rPr>
                <w:rFonts w:cs="Arial"/>
                <w:b/>
                <w:color w:val="002E6E"/>
                <w:sz w:val="20"/>
                <w:szCs w:val="20"/>
              </w:rPr>
              <w:t>Zoom</w:t>
            </w:r>
          </w:p>
        </w:tc>
        <w:tc>
          <w:tcPr>
            <w:tcW w:w="1984" w:type="dxa"/>
            <w:gridSpan w:val="2"/>
          </w:tcPr>
          <w:p w14:paraId="4B3C58E0" w14:textId="77777777" w:rsidR="00096F4C" w:rsidRPr="005A530A" w:rsidRDefault="00096F4C" w:rsidP="00096F4C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John Schollum</w:t>
            </w:r>
          </w:p>
        </w:tc>
        <w:tc>
          <w:tcPr>
            <w:tcW w:w="4361" w:type="dxa"/>
          </w:tcPr>
          <w:p w14:paraId="652A72CC" w14:textId="77777777" w:rsidR="00096F4C" w:rsidRPr="005A530A" w:rsidRDefault="00096F4C" w:rsidP="00096F4C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Renal physician</w:t>
            </w:r>
          </w:p>
        </w:tc>
        <w:tc>
          <w:tcPr>
            <w:tcW w:w="1878" w:type="dxa"/>
            <w:gridSpan w:val="2"/>
          </w:tcPr>
          <w:p w14:paraId="2882EBC1" w14:textId="77777777" w:rsidR="00096F4C" w:rsidRPr="005A530A" w:rsidRDefault="00096F4C" w:rsidP="00096F4C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SDHB</w:t>
            </w:r>
          </w:p>
        </w:tc>
      </w:tr>
      <w:tr w:rsidR="00096F4C" w:rsidRPr="005A530A" w14:paraId="108B33D1" w14:textId="77777777" w:rsidTr="008675AB">
        <w:trPr>
          <w:cantSplit/>
          <w:trHeight w:hRule="exact" w:val="284"/>
        </w:trPr>
        <w:tc>
          <w:tcPr>
            <w:tcW w:w="1452" w:type="dxa"/>
            <w:gridSpan w:val="3"/>
          </w:tcPr>
          <w:p w14:paraId="75DA4DD9" w14:textId="77777777" w:rsidR="00096F4C" w:rsidRPr="005A530A" w:rsidRDefault="00096F4C" w:rsidP="00096F4C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52E96C5A" w14:textId="77777777" w:rsidR="00096F4C" w:rsidRPr="005A530A" w:rsidRDefault="00096F4C" w:rsidP="00096F4C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Justin Roake</w:t>
            </w:r>
          </w:p>
        </w:tc>
        <w:tc>
          <w:tcPr>
            <w:tcW w:w="4361" w:type="dxa"/>
          </w:tcPr>
          <w:p w14:paraId="5FEE8F89" w14:textId="77777777" w:rsidR="00096F4C" w:rsidRPr="005A530A" w:rsidRDefault="00096F4C" w:rsidP="00096F4C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Transplant surgeon</w:t>
            </w:r>
          </w:p>
        </w:tc>
        <w:tc>
          <w:tcPr>
            <w:tcW w:w="1878" w:type="dxa"/>
            <w:gridSpan w:val="2"/>
          </w:tcPr>
          <w:p w14:paraId="5E05689D" w14:textId="77777777" w:rsidR="00096F4C" w:rsidRPr="005A530A" w:rsidRDefault="00096F4C" w:rsidP="00096F4C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CDHB</w:t>
            </w:r>
          </w:p>
        </w:tc>
      </w:tr>
      <w:tr w:rsidR="000F00FC" w:rsidRPr="005A530A" w14:paraId="6E39DCBB" w14:textId="77777777" w:rsidTr="008675AB">
        <w:trPr>
          <w:cantSplit/>
          <w:trHeight w:hRule="exact" w:val="284"/>
        </w:trPr>
        <w:tc>
          <w:tcPr>
            <w:tcW w:w="1452" w:type="dxa"/>
            <w:gridSpan w:val="3"/>
          </w:tcPr>
          <w:p w14:paraId="549F35E3" w14:textId="37AA7476" w:rsidR="000F00FC" w:rsidRPr="005A530A" w:rsidRDefault="000F00FC" w:rsidP="000F00FC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  <w:r>
              <w:rPr>
                <w:rFonts w:cs="Arial"/>
                <w:b/>
                <w:color w:val="002E6E"/>
                <w:sz w:val="20"/>
                <w:szCs w:val="20"/>
              </w:rPr>
              <w:t>Zoom</w:t>
            </w:r>
          </w:p>
        </w:tc>
        <w:tc>
          <w:tcPr>
            <w:tcW w:w="1984" w:type="dxa"/>
            <w:gridSpan w:val="2"/>
          </w:tcPr>
          <w:p w14:paraId="7AE32106" w14:textId="01254AE6" w:rsidR="000F00FC" w:rsidRPr="005A530A" w:rsidRDefault="000F00FC" w:rsidP="000F00FC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Karen Macleod</w:t>
            </w:r>
          </w:p>
        </w:tc>
        <w:tc>
          <w:tcPr>
            <w:tcW w:w="4361" w:type="dxa"/>
          </w:tcPr>
          <w:p w14:paraId="7676E208" w14:textId="0EB71A25" w:rsidR="000F00FC" w:rsidRPr="005A530A" w:rsidRDefault="000F00FC" w:rsidP="000F00FC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Consumer representative</w:t>
            </w:r>
          </w:p>
        </w:tc>
        <w:tc>
          <w:tcPr>
            <w:tcW w:w="1878" w:type="dxa"/>
            <w:gridSpan w:val="2"/>
          </w:tcPr>
          <w:p w14:paraId="49CA3AAD" w14:textId="2172C6F3" w:rsidR="000F00FC" w:rsidRPr="005A530A" w:rsidRDefault="000F00FC" w:rsidP="000F00FC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eastAsia="Calibri" w:cs="Arial"/>
                <w:sz w:val="20"/>
                <w:szCs w:val="20"/>
              </w:rPr>
              <w:t>Dunedin</w:t>
            </w:r>
          </w:p>
        </w:tc>
      </w:tr>
      <w:tr w:rsidR="000F00FC" w:rsidRPr="005A530A" w14:paraId="034E5990" w14:textId="77777777" w:rsidTr="008675AB">
        <w:trPr>
          <w:cantSplit/>
          <w:trHeight w:hRule="exact" w:val="284"/>
        </w:trPr>
        <w:tc>
          <w:tcPr>
            <w:tcW w:w="1452" w:type="dxa"/>
            <w:gridSpan w:val="3"/>
          </w:tcPr>
          <w:p w14:paraId="6AAFFED9" w14:textId="77777777" w:rsidR="000F00FC" w:rsidRPr="005A530A" w:rsidRDefault="000F00FC" w:rsidP="000F00FC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CD0B2E7" w14:textId="77777777" w:rsidR="000F00FC" w:rsidRPr="005A530A" w:rsidRDefault="000F00FC" w:rsidP="000F00FC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Kristin Wilson</w:t>
            </w:r>
          </w:p>
        </w:tc>
        <w:tc>
          <w:tcPr>
            <w:tcW w:w="4361" w:type="dxa"/>
          </w:tcPr>
          <w:p w14:paraId="6D6C5395" w14:textId="77777777" w:rsidR="000F00FC" w:rsidRPr="005A530A" w:rsidRDefault="000F00FC" w:rsidP="000F00FC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Business manager LTU</w:t>
            </w:r>
          </w:p>
        </w:tc>
        <w:tc>
          <w:tcPr>
            <w:tcW w:w="1878" w:type="dxa"/>
            <w:gridSpan w:val="2"/>
          </w:tcPr>
          <w:p w14:paraId="6FCF6B25" w14:textId="77777777" w:rsidR="000F00FC" w:rsidRPr="005A530A" w:rsidRDefault="000F00FC" w:rsidP="000F00FC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ADHB</w:t>
            </w:r>
          </w:p>
        </w:tc>
      </w:tr>
      <w:tr w:rsidR="000F00FC" w:rsidRPr="005A530A" w14:paraId="14066AF6" w14:textId="77777777" w:rsidTr="008675AB">
        <w:trPr>
          <w:cantSplit/>
          <w:trHeight w:hRule="exact" w:val="284"/>
        </w:trPr>
        <w:tc>
          <w:tcPr>
            <w:tcW w:w="1452" w:type="dxa"/>
            <w:gridSpan w:val="3"/>
          </w:tcPr>
          <w:p w14:paraId="47E79D90" w14:textId="09D3E2B1" w:rsidR="000F00FC" w:rsidRPr="005A530A" w:rsidRDefault="000F00FC" w:rsidP="000F00FC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1B9466BF" w14:textId="3E6DD32D" w:rsidR="000F00FC" w:rsidRPr="005A530A" w:rsidRDefault="000F00FC" w:rsidP="000F00FC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Merryn Jones</w:t>
            </w:r>
          </w:p>
        </w:tc>
        <w:tc>
          <w:tcPr>
            <w:tcW w:w="4361" w:type="dxa"/>
          </w:tcPr>
          <w:p w14:paraId="2736612A" w14:textId="7B102347" w:rsidR="000F00FC" w:rsidRPr="005A530A" w:rsidRDefault="000F00FC" w:rsidP="000F00FC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Transplant Coordinator</w:t>
            </w:r>
          </w:p>
        </w:tc>
        <w:tc>
          <w:tcPr>
            <w:tcW w:w="1878" w:type="dxa"/>
            <w:gridSpan w:val="2"/>
          </w:tcPr>
          <w:p w14:paraId="6C3A4F70" w14:textId="470F28EB" w:rsidR="000F00FC" w:rsidRPr="005A530A" w:rsidRDefault="000F00FC" w:rsidP="000F00FC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HBDHB</w:t>
            </w:r>
          </w:p>
        </w:tc>
      </w:tr>
      <w:tr w:rsidR="000F00FC" w:rsidRPr="005A530A" w14:paraId="1CB082C9" w14:textId="77777777" w:rsidTr="008675AB">
        <w:trPr>
          <w:cantSplit/>
          <w:trHeight w:hRule="exact" w:val="284"/>
        </w:trPr>
        <w:tc>
          <w:tcPr>
            <w:tcW w:w="1452" w:type="dxa"/>
            <w:gridSpan w:val="3"/>
          </w:tcPr>
          <w:p w14:paraId="6FCEAB2C" w14:textId="77777777" w:rsidR="000F00FC" w:rsidRPr="005A530A" w:rsidRDefault="000F00FC" w:rsidP="000F00FC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6689AA39" w14:textId="77777777" w:rsidR="000F00FC" w:rsidRPr="005A530A" w:rsidRDefault="000F00FC" w:rsidP="000F00FC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Paul Manley</w:t>
            </w:r>
          </w:p>
        </w:tc>
        <w:tc>
          <w:tcPr>
            <w:tcW w:w="4361" w:type="dxa"/>
          </w:tcPr>
          <w:p w14:paraId="4A544B8F" w14:textId="77777777" w:rsidR="000F00FC" w:rsidRPr="005A530A" w:rsidRDefault="000F00FC" w:rsidP="000F00FC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Transplant Physician,</w:t>
            </w:r>
          </w:p>
        </w:tc>
        <w:tc>
          <w:tcPr>
            <w:tcW w:w="1878" w:type="dxa"/>
            <w:gridSpan w:val="2"/>
          </w:tcPr>
          <w:p w14:paraId="1EE39AA6" w14:textId="77777777" w:rsidR="000F00FC" w:rsidRPr="005A530A" w:rsidRDefault="000F00FC" w:rsidP="000F00FC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ADHB</w:t>
            </w:r>
          </w:p>
        </w:tc>
      </w:tr>
      <w:tr w:rsidR="000F00FC" w:rsidRPr="005A530A" w14:paraId="74FC3AFA" w14:textId="77777777" w:rsidTr="008675AB">
        <w:trPr>
          <w:cantSplit/>
          <w:trHeight w:hRule="exact" w:val="284"/>
        </w:trPr>
        <w:tc>
          <w:tcPr>
            <w:tcW w:w="1452" w:type="dxa"/>
            <w:gridSpan w:val="3"/>
          </w:tcPr>
          <w:p w14:paraId="3A962080" w14:textId="77777777" w:rsidR="000F00FC" w:rsidRPr="005A530A" w:rsidRDefault="000F00FC" w:rsidP="000F00FC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2C69B348" w14:textId="77777777" w:rsidR="000F00FC" w:rsidRPr="005A530A" w:rsidRDefault="000F00FC" w:rsidP="000F00FC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Philip Matheson</w:t>
            </w:r>
          </w:p>
        </w:tc>
        <w:tc>
          <w:tcPr>
            <w:tcW w:w="4361" w:type="dxa"/>
          </w:tcPr>
          <w:p w14:paraId="6E0F9065" w14:textId="77777777" w:rsidR="000F00FC" w:rsidRPr="005A530A" w:rsidRDefault="000F00FC" w:rsidP="000F00FC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Renal physician</w:t>
            </w:r>
          </w:p>
        </w:tc>
        <w:tc>
          <w:tcPr>
            <w:tcW w:w="1878" w:type="dxa"/>
            <w:gridSpan w:val="2"/>
          </w:tcPr>
          <w:p w14:paraId="66235838" w14:textId="77777777" w:rsidR="000F00FC" w:rsidRPr="005A530A" w:rsidRDefault="000F00FC" w:rsidP="000F00FC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CCDHB</w:t>
            </w:r>
          </w:p>
        </w:tc>
      </w:tr>
      <w:tr w:rsidR="000F00FC" w:rsidRPr="005A530A" w14:paraId="71573B75" w14:textId="77777777" w:rsidTr="008675AB">
        <w:trPr>
          <w:cantSplit/>
          <w:trHeight w:hRule="exact" w:val="284"/>
        </w:trPr>
        <w:tc>
          <w:tcPr>
            <w:tcW w:w="1452" w:type="dxa"/>
            <w:gridSpan w:val="3"/>
          </w:tcPr>
          <w:p w14:paraId="0B6F7279" w14:textId="77777777" w:rsidR="000F00FC" w:rsidRPr="005A530A" w:rsidRDefault="000F00FC" w:rsidP="000F00FC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4D8743EE" w14:textId="77777777" w:rsidR="000F00FC" w:rsidRPr="005A530A" w:rsidRDefault="000F00FC" w:rsidP="000F00FC">
            <w:pPr>
              <w:contextualSpacing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Ralph La Salle</w:t>
            </w:r>
          </w:p>
        </w:tc>
        <w:tc>
          <w:tcPr>
            <w:tcW w:w="4361" w:type="dxa"/>
          </w:tcPr>
          <w:p w14:paraId="662C1F77" w14:textId="1E0E2916" w:rsidR="000F00FC" w:rsidRPr="005A530A" w:rsidRDefault="000F00FC" w:rsidP="000F00FC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Team Leader, Planning and Funding</w:t>
            </w:r>
          </w:p>
        </w:tc>
        <w:tc>
          <w:tcPr>
            <w:tcW w:w="1878" w:type="dxa"/>
            <w:gridSpan w:val="2"/>
          </w:tcPr>
          <w:p w14:paraId="45BFFCEF" w14:textId="77777777" w:rsidR="000F00FC" w:rsidRPr="005A530A" w:rsidRDefault="000F00FC" w:rsidP="000F00FC">
            <w:pPr>
              <w:contextualSpacing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CDHB</w:t>
            </w:r>
          </w:p>
        </w:tc>
      </w:tr>
      <w:tr w:rsidR="000F00FC" w:rsidRPr="005A530A" w14:paraId="1ACF0080" w14:textId="77777777" w:rsidTr="008675AB">
        <w:trPr>
          <w:cantSplit/>
          <w:trHeight w:hRule="exact" w:val="284"/>
        </w:trPr>
        <w:tc>
          <w:tcPr>
            <w:tcW w:w="1452" w:type="dxa"/>
            <w:gridSpan w:val="3"/>
          </w:tcPr>
          <w:p w14:paraId="4A853778" w14:textId="77777777" w:rsidR="000F00FC" w:rsidRPr="005A530A" w:rsidRDefault="000F00FC" w:rsidP="000F00FC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73ADE03D" w14:textId="77777777" w:rsidR="000F00FC" w:rsidRPr="005A530A" w:rsidRDefault="000F00FC" w:rsidP="000F00FC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Colette Meehan</w:t>
            </w:r>
          </w:p>
        </w:tc>
        <w:tc>
          <w:tcPr>
            <w:tcW w:w="4361" w:type="dxa"/>
          </w:tcPr>
          <w:p w14:paraId="708088B5" w14:textId="77777777" w:rsidR="000F00FC" w:rsidRPr="005A530A" w:rsidRDefault="000F00FC" w:rsidP="000F00FC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Administrator (minutes)</w:t>
            </w:r>
          </w:p>
        </w:tc>
        <w:tc>
          <w:tcPr>
            <w:tcW w:w="1878" w:type="dxa"/>
            <w:gridSpan w:val="2"/>
          </w:tcPr>
          <w:p w14:paraId="0E096E09" w14:textId="77777777" w:rsidR="000F00FC" w:rsidRPr="005A530A" w:rsidRDefault="000F00FC" w:rsidP="000F00FC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CDHB</w:t>
            </w:r>
          </w:p>
        </w:tc>
      </w:tr>
      <w:tr w:rsidR="000F00FC" w:rsidRPr="005A530A" w14:paraId="15DBECB7" w14:textId="77777777" w:rsidTr="008675AB">
        <w:trPr>
          <w:cantSplit/>
          <w:trHeight w:hRule="exact" w:val="284"/>
        </w:trPr>
        <w:tc>
          <w:tcPr>
            <w:tcW w:w="1452" w:type="dxa"/>
            <w:gridSpan w:val="3"/>
          </w:tcPr>
          <w:p w14:paraId="1252EEF1" w14:textId="77777777" w:rsidR="000F00FC" w:rsidRPr="005A530A" w:rsidRDefault="000F00FC" w:rsidP="000F00FC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  <w:r w:rsidRPr="005A530A">
              <w:rPr>
                <w:rFonts w:cs="Arial"/>
                <w:b/>
                <w:color w:val="002E6E"/>
                <w:sz w:val="20"/>
                <w:szCs w:val="20"/>
              </w:rPr>
              <w:t>Guests: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2A54F1F" w14:textId="77777777" w:rsidR="000F00FC" w:rsidRPr="005A530A" w:rsidRDefault="000F00FC" w:rsidP="000F00FC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Helen Pilmore</w:t>
            </w:r>
          </w:p>
        </w:tc>
        <w:tc>
          <w:tcPr>
            <w:tcW w:w="4361" w:type="dxa"/>
          </w:tcPr>
          <w:p w14:paraId="6AD91B3F" w14:textId="77777777" w:rsidR="000F00FC" w:rsidRPr="005A530A" w:rsidRDefault="000F00FC" w:rsidP="000F00FC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 xml:space="preserve">TSANZ President </w:t>
            </w:r>
          </w:p>
        </w:tc>
        <w:tc>
          <w:tcPr>
            <w:tcW w:w="1878" w:type="dxa"/>
            <w:gridSpan w:val="2"/>
          </w:tcPr>
          <w:p w14:paraId="25F72890" w14:textId="77777777" w:rsidR="000F00FC" w:rsidRPr="005A530A" w:rsidRDefault="000F00FC" w:rsidP="000F00FC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ADHB</w:t>
            </w:r>
          </w:p>
        </w:tc>
      </w:tr>
      <w:tr w:rsidR="000F00FC" w:rsidRPr="005A530A" w14:paraId="685A2E97" w14:textId="77777777" w:rsidTr="008675AB">
        <w:trPr>
          <w:cantSplit/>
          <w:trHeight w:hRule="exact" w:val="489"/>
        </w:trPr>
        <w:tc>
          <w:tcPr>
            <w:tcW w:w="1452" w:type="dxa"/>
            <w:gridSpan w:val="3"/>
          </w:tcPr>
          <w:p w14:paraId="3114D823" w14:textId="77777777" w:rsidR="000F00FC" w:rsidRPr="005A530A" w:rsidRDefault="000F00FC" w:rsidP="000F00FC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07B47E46" w14:textId="77777777" w:rsidR="000F00FC" w:rsidRPr="005A530A" w:rsidRDefault="000F00FC" w:rsidP="000F00FC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Ian Dittmer</w:t>
            </w:r>
          </w:p>
        </w:tc>
        <w:tc>
          <w:tcPr>
            <w:tcW w:w="4361" w:type="dxa"/>
          </w:tcPr>
          <w:p w14:paraId="3627F50C" w14:textId="204AE12C" w:rsidR="000F00FC" w:rsidRPr="005A530A" w:rsidRDefault="000F00FC" w:rsidP="000F00FC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Medical Director of Allocation, and Kidney Exchange</w:t>
            </w:r>
          </w:p>
        </w:tc>
        <w:tc>
          <w:tcPr>
            <w:tcW w:w="1878" w:type="dxa"/>
            <w:gridSpan w:val="2"/>
          </w:tcPr>
          <w:p w14:paraId="35F08CE6" w14:textId="77777777" w:rsidR="000F00FC" w:rsidRPr="005A530A" w:rsidRDefault="000F00FC" w:rsidP="000F00FC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ADHB</w:t>
            </w:r>
          </w:p>
        </w:tc>
      </w:tr>
      <w:tr w:rsidR="000F00FC" w:rsidRPr="005A530A" w14:paraId="65A3DBE1" w14:textId="77777777" w:rsidTr="00EF1BA1">
        <w:trPr>
          <w:cantSplit/>
          <w:trHeight w:hRule="exact" w:val="335"/>
        </w:trPr>
        <w:tc>
          <w:tcPr>
            <w:tcW w:w="1452" w:type="dxa"/>
            <w:gridSpan w:val="3"/>
          </w:tcPr>
          <w:p w14:paraId="508D3B3E" w14:textId="77777777" w:rsidR="000F00FC" w:rsidRPr="005A530A" w:rsidRDefault="000F00FC" w:rsidP="000F00FC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5268A4C" w14:textId="3658B5BD" w:rsidR="000F00FC" w:rsidRDefault="000F00FC" w:rsidP="000F00FC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 Burton</w:t>
            </w:r>
          </w:p>
        </w:tc>
        <w:tc>
          <w:tcPr>
            <w:tcW w:w="4361" w:type="dxa"/>
          </w:tcPr>
          <w:p w14:paraId="4294581B" w14:textId="28C83D0C" w:rsidR="000F00FC" w:rsidRPr="005A530A" w:rsidRDefault="000F00FC" w:rsidP="000F00FC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Transplant Coordinator, ANZKX</w:t>
            </w:r>
          </w:p>
        </w:tc>
        <w:tc>
          <w:tcPr>
            <w:tcW w:w="1878" w:type="dxa"/>
            <w:gridSpan w:val="2"/>
          </w:tcPr>
          <w:p w14:paraId="5004DD1F" w14:textId="21022FD2" w:rsidR="000F00FC" w:rsidRDefault="000F00FC" w:rsidP="000F00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ADHB</w:t>
            </w:r>
          </w:p>
        </w:tc>
      </w:tr>
      <w:tr w:rsidR="000F00FC" w:rsidRPr="005A530A" w14:paraId="0E334958" w14:textId="77777777" w:rsidTr="00EF1BA1">
        <w:trPr>
          <w:cantSplit/>
          <w:trHeight w:hRule="exact" w:val="283"/>
        </w:trPr>
        <w:tc>
          <w:tcPr>
            <w:tcW w:w="1452" w:type="dxa"/>
            <w:gridSpan w:val="3"/>
          </w:tcPr>
          <w:p w14:paraId="068F00B9" w14:textId="77777777" w:rsidR="000F00FC" w:rsidRPr="005A530A" w:rsidRDefault="000F00FC" w:rsidP="000F00FC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71B7AD8" w14:textId="13C9C633" w:rsidR="000F00FC" w:rsidRPr="005A530A" w:rsidRDefault="000F00FC" w:rsidP="000F00FC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Reshma Shettigar</w:t>
            </w:r>
          </w:p>
        </w:tc>
        <w:tc>
          <w:tcPr>
            <w:tcW w:w="4361" w:type="dxa"/>
          </w:tcPr>
          <w:p w14:paraId="34448ECE" w14:textId="3EC55643" w:rsidR="000F00FC" w:rsidRPr="005A530A" w:rsidRDefault="000F00FC" w:rsidP="000F00FC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Renal physician</w:t>
            </w:r>
          </w:p>
        </w:tc>
        <w:tc>
          <w:tcPr>
            <w:tcW w:w="1878" w:type="dxa"/>
            <w:gridSpan w:val="2"/>
          </w:tcPr>
          <w:p w14:paraId="4527429D" w14:textId="35836BAA" w:rsidR="000F00FC" w:rsidRPr="005A530A" w:rsidRDefault="000F00FC" w:rsidP="000F00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CDHB</w:t>
            </w:r>
          </w:p>
        </w:tc>
      </w:tr>
      <w:tr w:rsidR="000F00FC" w:rsidRPr="005A530A" w14:paraId="1AEDD17F" w14:textId="77777777" w:rsidTr="008675AB">
        <w:trPr>
          <w:cantSplit/>
          <w:trHeight w:hRule="exact" w:val="275"/>
        </w:trPr>
        <w:tc>
          <w:tcPr>
            <w:tcW w:w="1452" w:type="dxa"/>
            <w:gridSpan w:val="3"/>
          </w:tcPr>
          <w:p w14:paraId="73FAADF2" w14:textId="3C9DC0ED" w:rsidR="000F00FC" w:rsidRDefault="000F00FC" w:rsidP="000F00FC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  <w:r>
              <w:rPr>
                <w:rFonts w:cs="Arial"/>
                <w:b/>
                <w:color w:val="002E6E"/>
                <w:sz w:val="20"/>
                <w:szCs w:val="20"/>
              </w:rPr>
              <w:t>Apologies: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2F00955" w14:textId="066AF106" w:rsidR="000F00FC" w:rsidRPr="005A530A" w:rsidRDefault="000F00FC" w:rsidP="000F00FC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Carl Muthu</w:t>
            </w:r>
          </w:p>
        </w:tc>
        <w:tc>
          <w:tcPr>
            <w:tcW w:w="4361" w:type="dxa"/>
          </w:tcPr>
          <w:p w14:paraId="7DA2FBC9" w14:textId="4FAD1499" w:rsidR="000F00FC" w:rsidRPr="005A530A" w:rsidRDefault="000F00FC" w:rsidP="000F00FC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Transplant surgeon</w:t>
            </w:r>
          </w:p>
        </w:tc>
        <w:tc>
          <w:tcPr>
            <w:tcW w:w="1878" w:type="dxa"/>
            <w:gridSpan w:val="2"/>
          </w:tcPr>
          <w:p w14:paraId="70A23C3D" w14:textId="3DFC0BDF" w:rsidR="000F00FC" w:rsidRPr="005A530A" w:rsidRDefault="000F00FC" w:rsidP="000F00FC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ADHB</w:t>
            </w:r>
          </w:p>
        </w:tc>
      </w:tr>
      <w:tr w:rsidR="000F00FC" w:rsidRPr="005A530A" w14:paraId="3F1EA706" w14:textId="77777777" w:rsidTr="008675AB">
        <w:trPr>
          <w:cantSplit/>
          <w:trHeight w:hRule="exact" w:val="273"/>
        </w:trPr>
        <w:tc>
          <w:tcPr>
            <w:tcW w:w="1452" w:type="dxa"/>
            <w:gridSpan w:val="3"/>
          </w:tcPr>
          <w:p w14:paraId="4DD2E076" w14:textId="77777777" w:rsidR="000F00FC" w:rsidRPr="005A530A" w:rsidRDefault="000F00FC" w:rsidP="000F00FC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DF9E5B6" w14:textId="78516BF6" w:rsidR="000F00FC" w:rsidRPr="005A530A" w:rsidRDefault="000F00FC" w:rsidP="000F00FC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Claire Beckett</w:t>
            </w:r>
          </w:p>
        </w:tc>
        <w:tc>
          <w:tcPr>
            <w:tcW w:w="4361" w:type="dxa"/>
          </w:tcPr>
          <w:p w14:paraId="66EE3E99" w14:textId="66A7A20B" w:rsidR="000F00FC" w:rsidRPr="005A530A" w:rsidRDefault="000F00FC" w:rsidP="000F00FC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Transplant coordinator</w:t>
            </w:r>
          </w:p>
        </w:tc>
        <w:tc>
          <w:tcPr>
            <w:tcW w:w="1878" w:type="dxa"/>
            <w:gridSpan w:val="2"/>
          </w:tcPr>
          <w:p w14:paraId="5CE4585C" w14:textId="48006C91" w:rsidR="000F00FC" w:rsidRPr="005A530A" w:rsidRDefault="000F00FC" w:rsidP="000F00FC">
            <w:p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CCDHB</w:t>
            </w:r>
          </w:p>
        </w:tc>
      </w:tr>
      <w:tr w:rsidR="000F00FC" w:rsidRPr="005A530A" w14:paraId="78582229" w14:textId="77777777" w:rsidTr="008675AB">
        <w:trPr>
          <w:gridAfter w:val="1"/>
          <w:wAfter w:w="36" w:type="dxa"/>
          <w:cantSplit/>
          <w:trHeight w:hRule="exact" w:val="333"/>
        </w:trPr>
        <w:tc>
          <w:tcPr>
            <w:tcW w:w="1418" w:type="dxa"/>
          </w:tcPr>
          <w:p w14:paraId="67659982" w14:textId="1279AD7C" w:rsidR="000F00FC" w:rsidRPr="005A530A" w:rsidRDefault="000F00FC" w:rsidP="000F00FC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14:paraId="386E63B2" w14:textId="61012EB5" w:rsidR="000F00FC" w:rsidRPr="005A530A" w:rsidRDefault="000F00FC" w:rsidP="000F00FC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Adam Simpson</w:t>
            </w:r>
          </w:p>
        </w:tc>
        <w:tc>
          <w:tcPr>
            <w:tcW w:w="4395" w:type="dxa"/>
            <w:gridSpan w:val="2"/>
          </w:tcPr>
          <w:p w14:paraId="7DF38884" w14:textId="7567E86E" w:rsidR="000F00FC" w:rsidRPr="005A530A" w:rsidRDefault="000F00FC" w:rsidP="000F00FC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Manager for System Flow MOH / HNZ</w:t>
            </w:r>
          </w:p>
        </w:tc>
        <w:tc>
          <w:tcPr>
            <w:tcW w:w="1842" w:type="dxa"/>
          </w:tcPr>
          <w:p w14:paraId="02C91C87" w14:textId="48F0861F" w:rsidR="000F00FC" w:rsidRPr="005A530A" w:rsidRDefault="000F00FC" w:rsidP="000F00FC">
            <w:pPr>
              <w:contextualSpacing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Wellington</w:t>
            </w:r>
          </w:p>
        </w:tc>
      </w:tr>
      <w:tr w:rsidR="000F00FC" w:rsidRPr="005A530A" w14:paraId="6E67CDC1" w14:textId="77777777" w:rsidTr="008675AB">
        <w:trPr>
          <w:gridAfter w:val="1"/>
          <w:wAfter w:w="36" w:type="dxa"/>
          <w:cantSplit/>
          <w:trHeight w:hRule="exact" w:val="333"/>
        </w:trPr>
        <w:tc>
          <w:tcPr>
            <w:tcW w:w="1418" w:type="dxa"/>
          </w:tcPr>
          <w:p w14:paraId="38AA9D5A" w14:textId="77777777" w:rsidR="000F00FC" w:rsidRPr="005A530A" w:rsidRDefault="000F00FC" w:rsidP="000F00FC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14:paraId="04634696" w14:textId="75DF79E7" w:rsidR="000F00FC" w:rsidRDefault="000F00FC" w:rsidP="000F00FC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4693B">
              <w:rPr>
                <w:rFonts w:cs="Arial"/>
                <w:sz w:val="20"/>
                <w:szCs w:val="20"/>
              </w:rPr>
              <w:t>Jane Presto</w:t>
            </w:r>
          </w:p>
        </w:tc>
        <w:tc>
          <w:tcPr>
            <w:tcW w:w="4395" w:type="dxa"/>
            <w:gridSpan w:val="2"/>
          </w:tcPr>
          <w:p w14:paraId="6F97A781" w14:textId="548C705E" w:rsidR="000F00FC" w:rsidRDefault="000F00FC" w:rsidP="000F00FC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 xml:space="preserve">Operations manager </w:t>
            </w:r>
          </w:p>
        </w:tc>
        <w:tc>
          <w:tcPr>
            <w:tcW w:w="1842" w:type="dxa"/>
          </w:tcPr>
          <w:p w14:paraId="2801F6DA" w14:textId="2ABF9F77" w:rsidR="000F00FC" w:rsidRDefault="000F00FC" w:rsidP="000F00FC">
            <w:pPr>
              <w:contextualSpacing/>
              <w:rPr>
                <w:rFonts w:eastAsia="Calibri"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CCDHB</w:t>
            </w:r>
          </w:p>
        </w:tc>
      </w:tr>
      <w:tr w:rsidR="000F00FC" w:rsidRPr="005A530A" w14:paraId="2D657D90" w14:textId="77777777" w:rsidTr="008675AB">
        <w:trPr>
          <w:gridAfter w:val="1"/>
          <w:wAfter w:w="36" w:type="dxa"/>
          <w:cantSplit/>
          <w:trHeight w:hRule="exact" w:val="333"/>
        </w:trPr>
        <w:tc>
          <w:tcPr>
            <w:tcW w:w="1418" w:type="dxa"/>
          </w:tcPr>
          <w:p w14:paraId="49E527EE" w14:textId="77777777" w:rsidR="000F00FC" w:rsidRPr="005A530A" w:rsidRDefault="000F00FC" w:rsidP="000F00FC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14:paraId="7739B43E" w14:textId="0920B00F" w:rsidR="000F00FC" w:rsidRPr="0054693B" w:rsidRDefault="000F00FC" w:rsidP="000F00FC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Richard Evans</w:t>
            </w:r>
          </w:p>
        </w:tc>
        <w:tc>
          <w:tcPr>
            <w:tcW w:w="4395" w:type="dxa"/>
            <w:gridSpan w:val="2"/>
          </w:tcPr>
          <w:p w14:paraId="7BC4A61B" w14:textId="2A964E53" w:rsidR="000F00FC" w:rsidRPr="005A530A" w:rsidRDefault="000F00FC" w:rsidP="000F00FC">
            <w:pPr>
              <w:pStyle w:val="TableText"/>
              <w:spacing w:before="0" w:after="0" w:line="276" w:lineRule="auto"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Transplant surgeon</w:t>
            </w:r>
          </w:p>
        </w:tc>
        <w:tc>
          <w:tcPr>
            <w:tcW w:w="1842" w:type="dxa"/>
          </w:tcPr>
          <w:p w14:paraId="4225561D" w14:textId="634798A6" w:rsidR="000F00FC" w:rsidRPr="005A530A" w:rsidRDefault="000F00FC" w:rsidP="000F00FC">
            <w:pPr>
              <w:contextualSpacing/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CCDHB</w:t>
            </w:r>
          </w:p>
        </w:tc>
      </w:tr>
    </w:tbl>
    <w:p w14:paraId="5E79A3D4" w14:textId="418502BD" w:rsidR="002628A3" w:rsidRDefault="002628A3">
      <w:pPr>
        <w:rPr>
          <w:rFonts w:cs="Arial"/>
          <w:sz w:val="22"/>
          <w:szCs w:val="22"/>
        </w:rPr>
      </w:pPr>
    </w:p>
    <w:p w14:paraId="6CFE4192" w14:textId="77777777" w:rsidR="0047403F" w:rsidRDefault="0047403F" w:rsidP="00002337">
      <w:pPr>
        <w:rPr>
          <w:rFonts w:cs="Arial"/>
          <w:sz w:val="22"/>
          <w:szCs w:val="22"/>
        </w:rPr>
      </w:pPr>
    </w:p>
    <w:p w14:paraId="7B8EDFD1" w14:textId="4E5631AC" w:rsidR="008675AB" w:rsidRDefault="008675A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5BBC683A" w14:textId="77777777" w:rsidR="005A677A" w:rsidRDefault="005A677A" w:rsidP="00002337">
      <w:pPr>
        <w:rPr>
          <w:rFonts w:cs="Arial"/>
          <w:sz w:val="22"/>
          <w:szCs w:val="22"/>
        </w:rPr>
      </w:pPr>
    </w:p>
    <w:p w14:paraId="332D5308" w14:textId="77777777" w:rsidR="005A677A" w:rsidRPr="00D626F4" w:rsidRDefault="005A677A" w:rsidP="00002337">
      <w:pPr>
        <w:rPr>
          <w:rFonts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6378"/>
      </w:tblGrid>
      <w:tr w:rsidR="00EF1BA1" w:rsidRPr="005A530A" w14:paraId="5F4A0774" w14:textId="77777777" w:rsidTr="00001754">
        <w:tc>
          <w:tcPr>
            <w:tcW w:w="567" w:type="dxa"/>
            <w:shd w:val="clear" w:color="auto" w:fill="auto"/>
          </w:tcPr>
          <w:p w14:paraId="15340BB8" w14:textId="77777777" w:rsidR="00EF1BA1" w:rsidRPr="005A530A" w:rsidRDefault="00EF1BA1" w:rsidP="0014754D">
            <w:pPr>
              <w:tabs>
                <w:tab w:val="right" w:leader="underscore" w:pos="5670"/>
                <w:tab w:val="left" w:pos="6237"/>
              </w:tabs>
              <w:rPr>
                <w:rFonts w:cs="Arial"/>
                <w:color w:val="002E6E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08B2519D" w14:textId="77777777" w:rsidR="00EF1BA1" w:rsidRPr="005A530A" w:rsidRDefault="00EF1BA1" w:rsidP="0014754D">
            <w:pPr>
              <w:tabs>
                <w:tab w:val="right" w:leader="underscore" w:pos="5670"/>
                <w:tab w:val="left" w:pos="6237"/>
              </w:tabs>
              <w:rPr>
                <w:rFonts w:cs="Arial"/>
                <w:color w:val="002E6E"/>
                <w:sz w:val="20"/>
                <w:szCs w:val="20"/>
              </w:rPr>
            </w:pPr>
            <w:r w:rsidRPr="005A530A">
              <w:rPr>
                <w:rFonts w:cs="Arial"/>
                <w:b/>
                <w:color w:val="002E6E"/>
                <w:sz w:val="20"/>
                <w:szCs w:val="20"/>
              </w:rPr>
              <w:t>Agenda Item</w:t>
            </w:r>
          </w:p>
        </w:tc>
        <w:tc>
          <w:tcPr>
            <w:tcW w:w="6378" w:type="dxa"/>
            <w:shd w:val="clear" w:color="auto" w:fill="auto"/>
          </w:tcPr>
          <w:p w14:paraId="49C2CF69" w14:textId="77777777" w:rsidR="00EF1BA1" w:rsidRDefault="00EF1BA1" w:rsidP="0014754D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color w:val="002E6E"/>
                <w:sz w:val="20"/>
                <w:szCs w:val="20"/>
              </w:rPr>
            </w:pPr>
            <w:r>
              <w:rPr>
                <w:rFonts w:cs="Arial"/>
                <w:b/>
                <w:color w:val="002E6E"/>
                <w:sz w:val="20"/>
                <w:szCs w:val="20"/>
              </w:rPr>
              <w:t>Notes and actions</w:t>
            </w:r>
          </w:p>
          <w:p w14:paraId="3E445A53" w14:textId="445D48E8" w:rsidR="00EF1BA1" w:rsidRPr="005A530A" w:rsidRDefault="00EF1BA1" w:rsidP="0014754D">
            <w:pPr>
              <w:tabs>
                <w:tab w:val="right" w:leader="underscore" w:pos="5670"/>
                <w:tab w:val="left" w:pos="6237"/>
              </w:tabs>
              <w:rPr>
                <w:rFonts w:cs="Arial"/>
                <w:color w:val="002E6E"/>
                <w:sz w:val="20"/>
                <w:szCs w:val="20"/>
              </w:rPr>
            </w:pPr>
          </w:p>
        </w:tc>
      </w:tr>
      <w:tr w:rsidR="00EF1BA1" w:rsidRPr="005A530A" w14:paraId="42E1836B" w14:textId="77777777" w:rsidTr="0000175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68D3694" w14:textId="77777777" w:rsidR="00EF1BA1" w:rsidRPr="005A530A" w:rsidRDefault="00EF1BA1" w:rsidP="00C7728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2738696" w14:textId="77777777" w:rsidR="00EF1BA1" w:rsidRPr="005A530A" w:rsidRDefault="00EF1BA1" w:rsidP="00C7728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Welcome</w:t>
            </w:r>
          </w:p>
          <w:p w14:paraId="03981603" w14:textId="77777777" w:rsidR="00EF1BA1" w:rsidRDefault="00EF1BA1" w:rsidP="00C7728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Change of membership</w:t>
            </w:r>
          </w:p>
          <w:p w14:paraId="73AAC3D6" w14:textId="77777777" w:rsidR="00EF1BA1" w:rsidRPr="005A530A" w:rsidRDefault="00EF1BA1" w:rsidP="00C7728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Conflicts of Interest</w:t>
            </w:r>
          </w:p>
          <w:p w14:paraId="7927DBC1" w14:textId="29900117" w:rsidR="00EF1BA1" w:rsidRPr="005A530A" w:rsidRDefault="00EF1BA1" w:rsidP="00C7728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Guests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926746D" w14:textId="77777777" w:rsidR="00EF1BA1" w:rsidRPr="005A530A" w:rsidRDefault="00EF1BA1" w:rsidP="00C7728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29DB671F" w14:textId="216A6EED" w:rsidR="00EF1BA1" w:rsidRDefault="00EF1BA1" w:rsidP="00D45D4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 member</w:t>
            </w:r>
            <w:r w:rsidR="00001754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Merryn Jones</w:t>
            </w:r>
            <w:r w:rsidR="00732F52">
              <w:rPr>
                <w:rFonts w:cs="Arial"/>
                <w:sz w:val="20"/>
                <w:szCs w:val="20"/>
              </w:rPr>
              <w:t xml:space="preserve">, </w:t>
            </w:r>
            <w:r w:rsidR="000F00FC">
              <w:rPr>
                <w:rFonts w:cs="Arial"/>
                <w:sz w:val="20"/>
                <w:szCs w:val="20"/>
              </w:rPr>
              <w:t>T</w:t>
            </w:r>
            <w:r w:rsidR="00732F52">
              <w:rPr>
                <w:rFonts w:cs="Arial"/>
                <w:sz w:val="20"/>
                <w:szCs w:val="20"/>
              </w:rPr>
              <w:t xml:space="preserve">ransplant </w:t>
            </w:r>
            <w:r w:rsidR="000F00FC">
              <w:rPr>
                <w:rFonts w:cs="Arial"/>
                <w:sz w:val="20"/>
                <w:szCs w:val="20"/>
              </w:rPr>
              <w:t>C</w:t>
            </w:r>
            <w:r w:rsidR="00732F52">
              <w:rPr>
                <w:rFonts w:cs="Arial"/>
                <w:sz w:val="20"/>
                <w:szCs w:val="20"/>
              </w:rPr>
              <w:t>oordinator, Hawkes Bay.</w:t>
            </w:r>
          </w:p>
          <w:p w14:paraId="2A8D1E66" w14:textId="0FB56441" w:rsidR="00EF1BA1" w:rsidRDefault="00001754" w:rsidP="00D45D4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Retired: </w:t>
            </w:r>
            <w:r w:rsidR="00EF1BA1">
              <w:rPr>
                <w:rFonts w:cs="Arial"/>
                <w:sz w:val="20"/>
                <w:szCs w:val="20"/>
              </w:rPr>
              <w:t>Janice Langlands</w:t>
            </w:r>
            <w:r w:rsidR="00F812DE">
              <w:rPr>
                <w:rFonts w:cs="Arial"/>
                <w:sz w:val="20"/>
                <w:szCs w:val="20"/>
              </w:rPr>
              <w:t xml:space="preserve">, </w:t>
            </w:r>
            <w:r w:rsidR="00F812DE" w:rsidRPr="00F812DE">
              <w:rPr>
                <w:rFonts w:cs="Arial"/>
                <w:sz w:val="20"/>
                <w:szCs w:val="20"/>
              </w:rPr>
              <w:t>Donor Coordinator, ODNZ</w:t>
            </w:r>
          </w:p>
          <w:p w14:paraId="7E658321" w14:textId="7865D2C8" w:rsidR="00EF1BA1" w:rsidRDefault="00001754" w:rsidP="00D45D4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Resigned: </w:t>
            </w:r>
            <w:r w:rsidR="00EF1BA1">
              <w:rPr>
                <w:rFonts w:cs="Arial"/>
                <w:sz w:val="20"/>
                <w:szCs w:val="20"/>
              </w:rPr>
              <w:t>Karen Lovelock</w:t>
            </w:r>
            <w:r w:rsidR="00F812DE">
              <w:rPr>
                <w:rFonts w:cs="Arial"/>
                <w:sz w:val="20"/>
                <w:szCs w:val="20"/>
              </w:rPr>
              <w:t xml:space="preserve">, </w:t>
            </w:r>
            <w:r w:rsidR="00F812DE" w:rsidRPr="00F812DE">
              <w:rPr>
                <w:rFonts w:cs="Arial"/>
                <w:sz w:val="20"/>
                <w:szCs w:val="20"/>
              </w:rPr>
              <w:t>Transplant Coordinator, Auckland</w:t>
            </w:r>
          </w:p>
          <w:p w14:paraId="4AE0B5DE" w14:textId="027641A1" w:rsidR="00001754" w:rsidRDefault="00001754" w:rsidP="00D45D4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Guests:</w:t>
            </w:r>
          </w:p>
          <w:p w14:paraId="6B4B0D09" w14:textId="77777777" w:rsidR="00001754" w:rsidRPr="00001754" w:rsidRDefault="00001754" w:rsidP="00001754">
            <w:pPr>
              <w:rPr>
                <w:rFonts w:cs="Arial"/>
                <w:sz w:val="20"/>
                <w:szCs w:val="20"/>
              </w:rPr>
            </w:pPr>
            <w:r w:rsidRPr="00001754">
              <w:rPr>
                <w:rFonts w:cs="Arial"/>
                <w:sz w:val="20"/>
                <w:szCs w:val="20"/>
              </w:rPr>
              <w:t>Jo Burton, Transplant Coordinator, ANZKX (Auckland)</w:t>
            </w:r>
          </w:p>
          <w:p w14:paraId="387425B9" w14:textId="35118CD5" w:rsidR="00001754" w:rsidRPr="00001754" w:rsidRDefault="00001754" w:rsidP="00001754">
            <w:pPr>
              <w:rPr>
                <w:rFonts w:cs="Arial"/>
                <w:sz w:val="20"/>
                <w:szCs w:val="20"/>
              </w:rPr>
            </w:pPr>
            <w:r w:rsidRPr="00001754">
              <w:rPr>
                <w:rFonts w:cs="Arial"/>
                <w:sz w:val="20"/>
                <w:szCs w:val="20"/>
              </w:rPr>
              <w:t xml:space="preserve">Reshma Shettigar, Nephrologist, CDHB </w:t>
            </w:r>
          </w:p>
          <w:p w14:paraId="3AA2CDB5" w14:textId="0F3A9365" w:rsidR="00001754" w:rsidRDefault="00001754" w:rsidP="00001754">
            <w:pPr>
              <w:rPr>
                <w:rFonts w:cs="Arial"/>
                <w:sz w:val="20"/>
                <w:szCs w:val="20"/>
              </w:rPr>
            </w:pPr>
            <w:r w:rsidRPr="00001754">
              <w:rPr>
                <w:rFonts w:cs="Arial"/>
                <w:sz w:val="20"/>
                <w:szCs w:val="20"/>
              </w:rPr>
              <w:t>Helen</w:t>
            </w:r>
            <w:r>
              <w:rPr>
                <w:rFonts w:cs="Arial"/>
                <w:sz w:val="20"/>
                <w:szCs w:val="20"/>
              </w:rPr>
              <w:t xml:space="preserve"> Pilmore</w:t>
            </w:r>
            <w:r w:rsidR="00F812DE">
              <w:rPr>
                <w:rFonts w:cs="Arial"/>
                <w:sz w:val="20"/>
                <w:szCs w:val="20"/>
              </w:rPr>
              <w:t xml:space="preserve">, </w:t>
            </w:r>
            <w:r w:rsidR="00F812DE" w:rsidRPr="005A530A">
              <w:rPr>
                <w:rFonts w:cs="Arial"/>
                <w:sz w:val="20"/>
                <w:szCs w:val="20"/>
              </w:rPr>
              <w:t>TSANZ President</w:t>
            </w:r>
          </w:p>
          <w:p w14:paraId="59B0243C" w14:textId="50B65ABB" w:rsidR="00001754" w:rsidRDefault="00001754" w:rsidP="00001754">
            <w:pPr>
              <w:rPr>
                <w:rFonts w:cs="Arial"/>
                <w:sz w:val="20"/>
                <w:szCs w:val="20"/>
              </w:rPr>
            </w:pPr>
            <w:r w:rsidRPr="00001754">
              <w:rPr>
                <w:rFonts w:cs="Arial"/>
                <w:sz w:val="20"/>
                <w:szCs w:val="20"/>
              </w:rPr>
              <w:t>Ian</w:t>
            </w:r>
            <w:r>
              <w:rPr>
                <w:rFonts w:cs="Arial"/>
                <w:sz w:val="20"/>
                <w:szCs w:val="20"/>
              </w:rPr>
              <w:t xml:space="preserve"> Dittmer</w:t>
            </w:r>
            <w:r w:rsidR="00F812DE">
              <w:rPr>
                <w:rFonts w:cs="Arial"/>
                <w:sz w:val="20"/>
                <w:szCs w:val="20"/>
              </w:rPr>
              <w:t xml:space="preserve">, </w:t>
            </w:r>
            <w:r w:rsidR="00F812DE" w:rsidRPr="005A530A">
              <w:rPr>
                <w:rFonts w:cs="Arial"/>
                <w:sz w:val="20"/>
                <w:szCs w:val="20"/>
              </w:rPr>
              <w:t>Medical Director of Allocation, and Kidney Exchange</w:t>
            </w:r>
          </w:p>
          <w:p w14:paraId="2EF6BE57" w14:textId="77777777" w:rsidR="00001754" w:rsidRDefault="00001754" w:rsidP="00001754">
            <w:pPr>
              <w:rPr>
                <w:rFonts w:cs="Arial"/>
                <w:sz w:val="20"/>
                <w:szCs w:val="20"/>
              </w:rPr>
            </w:pPr>
          </w:p>
          <w:p w14:paraId="52DAAA16" w14:textId="16ACB0EF" w:rsidR="00EF1BA1" w:rsidRDefault="00001754" w:rsidP="00D45D4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Conflict of interest f</w:t>
            </w:r>
            <w:r w:rsidR="00EF1BA1">
              <w:rPr>
                <w:rFonts w:cs="Arial"/>
                <w:sz w:val="20"/>
                <w:szCs w:val="20"/>
              </w:rPr>
              <w:t>orm and guidelines</w:t>
            </w:r>
            <w:r>
              <w:rPr>
                <w:rFonts w:cs="Arial"/>
                <w:sz w:val="20"/>
                <w:szCs w:val="20"/>
              </w:rPr>
              <w:t xml:space="preserve"> are available for any member who needs to submit conflict of interest information.</w:t>
            </w:r>
          </w:p>
          <w:p w14:paraId="6339FE66" w14:textId="01E1EA00" w:rsidR="00001754" w:rsidRPr="005A530A" w:rsidRDefault="00001754" w:rsidP="00D45D44">
            <w:pPr>
              <w:rPr>
                <w:rFonts w:cs="Arial"/>
                <w:sz w:val="20"/>
                <w:szCs w:val="20"/>
              </w:rPr>
            </w:pPr>
          </w:p>
        </w:tc>
      </w:tr>
      <w:tr w:rsidR="00EF1BA1" w:rsidRPr="005A530A" w14:paraId="30318727" w14:textId="77777777" w:rsidTr="0000175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C7A66F7" w14:textId="77777777" w:rsidR="00EF1BA1" w:rsidRPr="005A530A" w:rsidRDefault="00EF1BA1" w:rsidP="00C7728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CD17D9" w14:textId="77777777" w:rsidR="00EF1BA1" w:rsidRPr="005A530A" w:rsidRDefault="00EF1BA1" w:rsidP="00C7728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 xml:space="preserve">Previous minutes </w:t>
            </w:r>
          </w:p>
          <w:p w14:paraId="1D18E56E" w14:textId="77777777" w:rsidR="00EF1BA1" w:rsidRPr="005A530A" w:rsidRDefault="00EF1BA1" w:rsidP="00430A30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634AC0F0" w14:textId="7D7B8A81" w:rsidR="00EF1BA1" w:rsidRDefault="00EF1BA1" w:rsidP="00137ACD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 xml:space="preserve">NRTLT strategic group minutes for </w:t>
            </w:r>
            <w:r>
              <w:rPr>
                <w:rFonts w:cs="Arial"/>
                <w:sz w:val="20"/>
                <w:szCs w:val="20"/>
              </w:rPr>
              <w:t>3 December</w:t>
            </w:r>
            <w:r w:rsidRPr="005A530A">
              <w:rPr>
                <w:rFonts w:cs="Arial"/>
                <w:sz w:val="20"/>
                <w:szCs w:val="20"/>
              </w:rPr>
              <w:t xml:space="preserve"> 2021</w:t>
            </w:r>
          </w:p>
          <w:p w14:paraId="077D7D23" w14:textId="5E38B64F" w:rsidR="00F812DE" w:rsidRDefault="00F812DE" w:rsidP="00F812DE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Passed: Kristen Wilson</w:t>
            </w:r>
          </w:p>
          <w:p w14:paraId="40B6E385" w14:textId="5C358615" w:rsidR="00F812DE" w:rsidRPr="005A530A" w:rsidRDefault="00F812DE" w:rsidP="00F812DE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Seconded: Denise Beechey</w:t>
            </w:r>
          </w:p>
          <w:p w14:paraId="45D89C44" w14:textId="77777777" w:rsidR="00EF1BA1" w:rsidRPr="005A530A" w:rsidRDefault="00EF1BA1" w:rsidP="00137ACD">
            <w:pPr>
              <w:rPr>
                <w:rFonts w:cs="Arial"/>
                <w:sz w:val="20"/>
                <w:szCs w:val="20"/>
              </w:rPr>
            </w:pPr>
          </w:p>
          <w:p w14:paraId="21EFB7D1" w14:textId="34082857" w:rsidR="00EF1BA1" w:rsidRDefault="00EF1BA1" w:rsidP="00430A30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 xml:space="preserve">NRTLT Operations group minutes for </w:t>
            </w:r>
            <w:r>
              <w:rPr>
                <w:rFonts w:cs="Arial"/>
                <w:sz w:val="20"/>
                <w:szCs w:val="20"/>
              </w:rPr>
              <w:t>25 March 2022</w:t>
            </w:r>
          </w:p>
          <w:p w14:paraId="3800659A" w14:textId="6258124B" w:rsidR="00BD1BDA" w:rsidRDefault="00BD1BDA" w:rsidP="00BD1BDA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Passed: John Irvine</w:t>
            </w:r>
          </w:p>
          <w:p w14:paraId="67C2C4D3" w14:textId="1E16B18F" w:rsidR="00BD1BDA" w:rsidRPr="005A530A" w:rsidRDefault="00BD1BDA" w:rsidP="00BD1BDA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Seconded: Philip Matheson</w:t>
            </w:r>
          </w:p>
          <w:p w14:paraId="046BA1F9" w14:textId="77777777" w:rsidR="00EF1BA1" w:rsidRPr="005A530A" w:rsidRDefault="00EF1BA1" w:rsidP="00137ACD">
            <w:pPr>
              <w:rPr>
                <w:rFonts w:cs="Arial"/>
                <w:sz w:val="20"/>
                <w:szCs w:val="20"/>
              </w:rPr>
            </w:pPr>
          </w:p>
        </w:tc>
      </w:tr>
      <w:tr w:rsidR="00EF1BA1" w:rsidRPr="005A530A" w14:paraId="05EB666A" w14:textId="77777777" w:rsidTr="008B57BC">
        <w:trPr>
          <w:trHeight w:val="392"/>
        </w:trPr>
        <w:tc>
          <w:tcPr>
            <w:tcW w:w="567" w:type="dxa"/>
            <w:shd w:val="clear" w:color="auto" w:fill="auto"/>
            <w:vAlign w:val="center"/>
          </w:tcPr>
          <w:p w14:paraId="57089073" w14:textId="77777777" w:rsidR="00EF1BA1" w:rsidRPr="005A530A" w:rsidRDefault="00EF1BA1" w:rsidP="00C7728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5A530A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9A7918" w14:textId="77777777" w:rsidR="00EF1BA1" w:rsidRDefault="00EF1BA1" w:rsidP="00F17D66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5A530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Actions Update</w:t>
            </w:r>
          </w:p>
          <w:p w14:paraId="07248E73" w14:textId="6D5B9FD4" w:rsidR="00EF1BA1" w:rsidRPr="000045BE" w:rsidRDefault="00EF1BA1" w:rsidP="00F851AC">
            <w:pPr>
              <w:pStyle w:val="ListParagraph"/>
              <w:ind w:left="36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78" w:type="dxa"/>
            <w:shd w:val="clear" w:color="auto" w:fill="auto"/>
          </w:tcPr>
          <w:p w14:paraId="6F57BDFC" w14:textId="77777777" w:rsidR="004277DE" w:rsidRDefault="0096741B" w:rsidP="008B57BC">
            <w:pPr>
              <w:rPr>
                <w:rFonts w:cs="Arial"/>
                <w:sz w:val="20"/>
                <w:szCs w:val="20"/>
              </w:rPr>
            </w:pPr>
            <w:r w:rsidRPr="0096741B">
              <w:rPr>
                <w:rFonts w:cs="Arial"/>
                <w:sz w:val="20"/>
                <w:szCs w:val="20"/>
              </w:rPr>
              <w:t>NDD donor chain orphan kidney policy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6921A985" w14:textId="4B714608" w:rsidR="0096741B" w:rsidRDefault="0096741B" w:rsidP="008B57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Ongoing correspondence with Peter Hughes (Australia)</w:t>
            </w:r>
          </w:p>
          <w:p w14:paraId="7155DC25" w14:textId="700E2155" w:rsidR="0096741B" w:rsidRPr="005A530A" w:rsidRDefault="0096741B" w:rsidP="008B57BC">
            <w:pPr>
              <w:rPr>
                <w:rFonts w:cs="Arial"/>
                <w:sz w:val="20"/>
                <w:szCs w:val="20"/>
              </w:rPr>
            </w:pPr>
          </w:p>
        </w:tc>
      </w:tr>
      <w:tr w:rsidR="00EF1BA1" w:rsidRPr="005A530A" w14:paraId="4AAC5852" w14:textId="77777777" w:rsidTr="00001754">
        <w:trPr>
          <w:trHeight w:val="392"/>
        </w:trPr>
        <w:tc>
          <w:tcPr>
            <w:tcW w:w="567" w:type="dxa"/>
            <w:shd w:val="clear" w:color="auto" w:fill="auto"/>
            <w:vAlign w:val="center"/>
          </w:tcPr>
          <w:p w14:paraId="3CE50B71" w14:textId="77777777" w:rsidR="00EF1BA1" w:rsidRDefault="00EF1BA1" w:rsidP="00672CBA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09F30BE" w14:textId="0C053ACF" w:rsidR="00EF1BA1" w:rsidRPr="005A530A" w:rsidRDefault="00EF1BA1" w:rsidP="00FB717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CD Update 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1C23CA4" w14:textId="3685D07B" w:rsidR="00EF1BA1" w:rsidRDefault="00EA0F5D" w:rsidP="00C7728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A26FC5">
              <w:rPr>
                <w:rFonts w:cs="Arial"/>
                <w:b/>
                <w:bCs/>
                <w:sz w:val="20"/>
                <w:szCs w:val="20"/>
              </w:rPr>
              <w:t xml:space="preserve">Presentation of </w:t>
            </w:r>
            <w:r w:rsidR="00A16CC5" w:rsidRPr="00A26FC5">
              <w:rPr>
                <w:rFonts w:cs="Arial"/>
                <w:b/>
                <w:bCs/>
                <w:sz w:val="20"/>
                <w:szCs w:val="20"/>
              </w:rPr>
              <w:t xml:space="preserve">data from the </w:t>
            </w:r>
            <w:r w:rsidRPr="00A26FC5">
              <w:rPr>
                <w:rFonts w:cs="Arial"/>
                <w:b/>
                <w:bCs/>
                <w:sz w:val="20"/>
                <w:szCs w:val="20"/>
              </w:rPr>
              <w:t xml:space="preserve">Kidney Transplant Activity Annual Report </w:t>
            </w:r>
            <w:r w:rsidR="00A16CC5" w:rsidRPr="00A26FC5">
              <w:rPr>
                <w:rFonts w:cs="Arial"/>
                <w:b/>
                <w:bCs/>
                <w:sz w:val="20"/>
                <w:szCs w:val="20"/>
              </w:rPr>
              <w:t>2021</w:t>
            </w:r>
            <w:r w:rsidR="00A16CC5">
              <w:rPr>
                <w:rFonts w:cs="Arial"/>
                <w:sz w:val="20"/>
                <w:szCs w:val="20"/>
              </w:rPr>
              <w:t>. Find the document at:</w:t>
            </w:r>
          </w:p>
          <w:p w14:paraId="211B0CA7" w14:textId="509657EF" w:rsidR="00A16CC5" w:rsidRPr="00A16CC5" w:rsidRDefault="001C40FE" w:rsidP="00A16CC5">
            <w:pPr>
              <w:numPr>
                <w:ilvl w:val="0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hyperlink r:id="rId8" w:history="1">
              <w:r w:rsidR="00A16CC5" w:rsidRPr="00A16CC5">
                <w:rPr>
                  <w:rStyle w:val="Hyperlink"/>
                  <w:rFonts w:cs="Arial"/>
                  <w:sz w:val="20"/>
                  <w:szCs w:val="20"/>
                </w:rPr>
                <w:t>https://www.health.govt.nz/system/files/documents/pages/kidney_transplant_activity_-_nz_-_2021_final.docx</w:t>
              </w:r>
            </w:hyperlink>
          </w:p>
          <w:p w14:paraId="25C12C8D" w14:textId="77777777" w:rsidR="00A16CC5" w:rsidRPr="00A16CC5" w:rsidRDefault="00A16CC5" w:rsidP="00A16CC5">
            <w:pPr>
              <w:numPr>
                <w:ilvl w:val="0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A16CC5">
              <w:rPr>
                <w:rFonts w:cs="Arial"/>
                <w:sz w:val="20"/>
                <w:szCs w:val="20"/>
              </w:rPr>
              <w:t>(Google: “NRTS transplant”)</w:t>
            </w:r>
          </w:p>
          <w:p w14:paraId="469BD706" w14:textId="77777777" w:rsidR="00A16CC5" w:rsidRDefault="00A16CC5" w:rsidP="00C7728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</w:p>
          <w:p w14:paraId="7A016B7C" w14:textId="174DAD5A" w:rsidR="00EA0F5D" w:rsidRPr="00A26FC5" w:rsidRDefault="00EA0F5D" w:rsidP="00C77284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A26FC5">
              <w:rPr>
                <w:rFonts w:cs="Arial"/>
                <w:b/>
                <w:bCs/>
                <w:sz w:val="20"/>
                <w:szCs w:val="20"/>
              </w:rPr>
              <w:t>ASSET study update</w:t>
            </w:r>
          </w:p>
          <w:p w14:paraId="1A001A42" w14:textId="1C46BA69" w:rsidR="00A26FC5" w:rsidRDefault="00A26FC5" w:rsidP="00C7728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A26FC5">
              <w:rPr>
                <w:rFonts w:cs="Arial"/>
                <w:sz w:val="20"/>
                <w:szCs w:val="20"/>
                <w:lang w:val="en-US"/>
              </w:rPr>
              <w:t>Establish linked data platform to investigate issues of inequity in delivery of health services for kidney transplantation</w:t>
            </w:r>
            <w:r w:rsidR="00F6655D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698266BD" w14:textId="3F4202B1" w:rsidR="00A26FC5" w:rsidRPr="005A530A" w:rsidRDefault="00A26FC5" w:rsidP="005D762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</w:p>
        </w:tc>
      </w:tr>
      <w:tr w:rsidR="00EF1BA1" w:rsidRPr="005A530A" w14:paraId="24EF7C39" w14:textId="77777777" w:rsidTr="00001754">
        <w:trPr>
          <w:trHeight w:val="392"/>
        </w:trPr>
        <w:tc>
          <w:tcPr>
            <w:tcW w:w="567" w:type="dxa"/>
            <w:shd w:val="clear" w:color="auto" w:fill="auto"/>
            <w:vAlign w:val="center"/>
          </w:tcPr>
          <w:p w14:paraId="35379BDC" w14:textId="77777777" w:rsidR="00EF1BA1" w:rsidRDefault="00EF1BA1" w:rsidP="00B1400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CA3AE09" w14:textId="77777777" w:rsidR="00EF1BA1" w:rsidRDefault="00EF1BA1" w:rsidP="00B1400F">
            <w:pPr>
              <w:rPr>
                <w:rFonts w:cs="Arial"/>
                <w:sz w:val="20"/>
                <w:szCs w:val="20"/>
              </w:rPr>
            </w:pPr>
          </w:p>
          <w:p w14:paraId="2D14FF1B" w14:textId="77777777" w:rsidR="00EF1BA1" w:rsidRDefault="00EF1BA1" w:rsidP="00392B4A">
            <w:pPr>
              <w:rPr>
                <w:rFonts w:cs="Arial"/>
                <w:sz w:val="20"/>
                <w:szCs w:val="20"/>
              </w:rPr>
            </w:pPr>
            <w:r w:rsidRPr="00AF415D">
              <w:rPr>
                <w:rFonts w:cs="Arial"/>
                <w:sz w:val="20"/>
                <w:szCs w:val="20"/>
              </w:rPr>
              <w:t xml:space="preserve">TSANZ Items </w:t>
            </w:r>
          </w:p>
          <w:p w14:paraId="316310CD" w14:textId="50677C36" w:rsidR="00392B4A" w:rsidRDefault="00392B4A" w:rsidP="00392B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3D78AE99" w14:textId="77777777" w:rsidR="00EF1BA1" w:rsidRDefault="00392B4A" w:rsidP="00B1400F">
            <w:pPr>
              <w:rPr>
                <w:rFonts w:cs="Arial"/>
                <w:sz w:val="20"/>
                <w:szCs w:val="20"/>
              </w:rPr>
            </w:pPr>
            <w:r w:rsidRPr="008D3D4F">
              <w:rPr>
                <w:rFonts w:cs="Arial"/>
                <w:b/>
                <w:bCs/>
                <w:sz w:val="20"/>
                <w:szCs w:val="20"/>
              </w:rPr>
              <w:t>Current activity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654C9D89" w14:textId="3BBA4028" w:rsidR="00392B4A" w:rsidRDefault="008C6CDA" w:rsidP="00B1400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Clinical</w:t>
            </w:r>
            <w:r w:rsidR="00392B4A">
              <w:rPr>
                <w:rFonts w:cs="Arial"/>
                <w:sz w:val="20"/>
                <w:szCs w:val="20"/>
              </w:rPr>
              <w:t xml:space="preserve"> guidelines. v1.9 has been published recently.</w:t>
            </w:r>
          </w:p>
          <w:p w14:paraId="2C1158E2" w14:textId="77777777" w:rsidR="00392B4A" w:rsidRDefault="00392B4A" w:rsidP="00B1400F">
            <w:pPr>
              <w:rPr>
                <w:rFonts w:cs="Arial"/>
                <w:sz w:val="20"/>
                <w:szCs w:val="20"/>
              </w:rPr>
            </w:pPr>
          </w:p>
          <w:p w14:paraId="38C48056" w14:textId="77777777" w:rsidR="00392B4A" w:rsidRDefault="00392B4A" w:rsidP="00B1400F">
            <w:pPr>
              <w:rPr>
                <w:rFonts w:cs="Arial"/>
                <w:sz w:val="20"/>
                <w:szCs w:val="20"/>
              </w:rPr>
            </w:pPr>
            <w:r w:rsidRPr="008D3D4F">
              <w:rPr>
                <w:rFonts w:cs="Arial"/>
                <w:b/>
                <w:bCs/>
                <w:sz w:val="20"/>
                <w:szCs w:val="20"/>
              </w:rPr>
              <w:t>Current focus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15E6F1AE" w14:textId="15500E5D" w:rsidR="00392B4A" w:rsidRDefault="00392B4A" w:rsidP="008C6CDA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Find an effective method of managing the Guidelines on an ongoing basis</w:t>
            </w:r>
            <w:r w:rsidR="008C6CDA">
              <w:rPr>
                <w:rFonts w:cs="Arial"/>
                <w:sz w:val="20"/>
                <w:szCs w:val="20"/>
              </w:rPr>
              <w:t xml:space="preserve"> (routine updates rather than ad hoc changes). </w:t>
            </w:r>
          </w:p>
          <w:p w14:paraId="4BC02245" w14:textId="693AF571" w:rsidR="008C6CDA" w:rsidRPr="005A530A" w:rsidRDefault="008C6CDA" w:rsidP="008C6CDA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</w:p>
        </w:tc>
      </w:tr>
      <w:tr w:rsidR="00EF1BA1" w:rsidRPr="005A530A" w14:paraId="5235AE21" w14:textId="77777777" w:rsidTr="00001754">
        <w:trPr>
          <w:trHeight w:val="392"/>
        </w:trPr>
        <w:tc>
          <w:tcPr>
            <w:tcW w:w="567" w:type="dxa"/>
            <w:shd w:val="clear" w:color="auto" w:fill="auto"/>
            <w:vAlign w:val="center"/>
          </w:tcPr>
          <w:p w14:paraId="323036A9" w14:textId="6CA59A9C" w:rsidR="00EF1BA1" w:rsidRDefault="00185F46" w:rsidP="00B1400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EF1BA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29850FB" w14:textId="3020E20F" w:rsidR="00EF1BA1" w:rsidRDefault="00EF1BA1" w:rsidP="00B1400F">
            <w:pPr>
              <w:rPr>
                <w:rFonts w:cs="Arial"/>
                <w:sz w:val="20"/>
                <w:szCs w:val="20"/>
              </w:rPr>
            </w:pPr>
            <w:r w:rsidRPr="00BD2FB8">
              <w:rPr>
                <w:rFonts w:cs="Arial"/>
                <w:sz w:val="20"/>
                <w:szCs w:val="20"/>
              </w:rPr>
              <w:t>Retention of waiting list points after failed transplant policy</w:t>
            </w:r>
          </w:p>
          <w:p w14:paraId="5940AEB9" w14:textId="77777777" w:rsidR="00DB5131" w:rsidRDefault="00DB5131" w:rsidP="00DB5131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DB5131">
              <w:rPr>
                <w:rFonts w:cs="Arial"/>
                <w:b/>
                <w:bCs/>
                <w:sz w:val="20"/>
                <w:szCs w:val="20"/>
              </w:rPr>
              <w:t>Document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788D213A" w14:textId="217BC467" w:rsidR="00DB5131" w:rsidRDefault="00DB5131" w:rsidP="00DB5131">
            <w:pPr>
              <w:rPr>
                <w:rFonts w:cs="Arial"/>
                <w:sz w:val="20"/>
                <w:szCs w:val="20"/>
              </w:rPr>
            </w:pPr>
            <w:r w:rsidRPr="000666ED">
              <w:rPr>
                <w:rFonts w:cs="Arial"/>
                <w:sz w:val="20"/>
                <w:szCs w:val="20"/>
              </w:rPr>
              <w:t>Waiting time reinstatement following failed kidney transplant review</w:t>
            </w:r>
          </w:p>
          <w:p w14:paraId="1C200F1C" w14:textId="247E0BD3" w:rsidR="00EF1BA1" w:rsidRDefault="00EF1BA1" w:rsidP="00B140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0CB43E3F" w14:textId="49471E7F" w:rsidR="00495EE4" w:rsidRDefault="00495EE4" w:rsidP="000666ED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Agreement </w:t>
            </w:r>
            <w:r w:rsidR="00DB5131">
              <w:rPr>
                <w:rFonts w:cs="Arial"/>
                <w:sz w:val="20"/>
                <w:szCs w:val="20"/>
              </w:rPr>
              <w:t xml:space="preserve">to extend the wating time reinstatement from the current one week. </w:t>
            </w:r>
          </w:p>
          <w:p w14:paraId="0FE3DEF0" w14:textId="77777777" w:rsidR="008C6CDA" w:rsidRDefault="008C6CDA" w:rsidP="000666ED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</w:p>
          <w:p w14:paraId="798410C2" w14:textId="66978F8E" w:rsidR="008C6CDA" w:rsidRDefault="00DB5131" w:rsidP="000666ED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Discussion</w:t>
            </w:r>
            <w:r w:rsidR="008C6CDA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3 months </w:t>
            </w:r>
            <w:r w:rsidR="008C6CDA">
              <w:rPr>
                <w:rFonts w:cs="Arial"/>
                <w:sz w:val="20"/>
                <w:szCs w:val="20"/>
              </w:rPr>
              <w:t xml:space="preserve">versus </w:t>
            </w:r>
            <w:r>
              <w:rPr>
                <w:rFonts w:cs="Arial"/>
                <w:sz w:val="20"/>
                <w:szCs w:val="20"/>
              </w:rPr>
              <w:t xml:space="preserve">12 months. </w:t>
            </w:r>
          </w:p>
          <w:p w14:paraId="0D2F467B" w14:textId="77777777" w:rsidR="008C6CDA" w:rsidRDefault="008C6CDA" w:rsidP="000666ED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</w:p>
          <w:p w14:paraId="032F9081" w14:textId="5F6B15C6" w:rsidR="00DB5131" w:rsidRDefault="00DB5131" w:rsidP="000666ED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Agreement for 12 months.</w:t>
            </w:r>
          </w:p>
          <w:p w14:paraId="2A2F28F1" w14:textId="77777777" w:rsidR="008C6CDA" w:rsidRDefault="008C6CDA" w:rsidP="000666ED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</w:p>
          <w:p w14:paraId="00436ACA" w14:textId="7EA7AAE9" w:rsidR="00DB5131" w:rsidRDefault="00DB5131" w:rsidP="000666ED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Next step: Calculate the number of retrospective patients who will now qualify.</w:t>
            </w:r>
          </w:p>
          <w:p w14:paraId="03591A48" w14:textId="3B43B703" w:rsidR="00DB5131" w:rsidRDefault="00DB5131" w:rsidP="000666ED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</w:p>
          <w:p w14:paraId="5A575D8A" w14:textId="1ABFF3BB" w:rsidR="00DB5131" w:rsidRPr="000666ED" w:rsidRDefault="00DB5131" w:rsidP="000666ED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DB5131">
              <w:rPr>
                <w:rFonts w:cs="Arial"/>
                <w:b/>
                <w:bCs/>
                <w:sz w:val="20"/>
                <w:szCs w:val="20"/>
              </w:rPr>
              <w:t>Action: Ian</w:t>
            </w:r>
            <w:r>
              <w:rPr>
                <w:rFonts w:cs="Arial"/>
                <w:sz w:val="20"/>
                <w:szCs w:val="20"/>
              </w:rPr>
              <w:t xml:space="preserve"> will draft a paper about findings on retrospective cases.</w:t>
            </w:r>
          </w:p>
          <w:p w14:paraId="67F23705" w14:textId="4869C1AE" w:rsidR="002649C8" w:rsidRPr="005A530A" w:rsidRDefault="002649C8" w:rsidP="00B1400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</w:p>
        </w:tc>
      </w:tr>
      <w:tr w:rsidR="00EF1BA1" w:rsidRPr="005A530A" w14:paraId="06C3FC81" w14:textId="77777777" w:rsidTr="00001754">
        <w:trPr>
          <w:trHeight w:val="392"/>
        </w:trPr>
        <w:tc>
          <w:tcPr>
            <w:tcW w:w="567" w:type="dxa"/>
            <w:shd w:val="clear" w:color="auto" w:fill="auto"/>
            <w:vAlign w:val="center"/>
          </w:tcPr>
          <w:p w14:paraId="1782EF9C" w14:textId="73C8C8BB" w:rsidR="00EF1BA1" w:rsidRDefault="00185F46" w:rsidP="00B1400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C4BA1B" w14:textId="045D9A34" w:rsidR="00685FAE" w:rsidRDefault="00685FAE" w:rsidP="00BD2FB8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Document:</w:t>
            </w:r>
          </w:p>
          <w:p w14:paraId="3363C901" w14:textId="3F25DE76" w:rsidR="00EF1BA1" w:rsidRDefault="00EF1BA1" w:rsidP="00BD2FB8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BD2FB8">
              <w:rPr>
                <w:rFonts w:cs="Arial"/>
                <w:sz w:val="20"/>
                <w:szCs w:val="20"/>
              </w:rPr>
              <w:t>Increasing Access to Kidney Transplantation at differen</w:t>
            </w:r>
            <w:r w:rsidR="007B01F6">
              <w:rPr>
                <w:rFonts w:cs="Arial"/>
                <w:sz w:val="20"/>
                <w:szCs w:val="20"/>
              </w:rPr>
              <w:t>t</w:t>
            </w:r>
            <w:r w:rsidRPr="00BD2FB8">
              <w:rPr>
                <w:rFonts w:cs="Arial"/>
                <w:sz w:val="20"/>
                <w:szCs w:val="20"/>
              </w:rPr>
              <w:t xml:space="preserve"> DHBs</w:t>
            </w:r>
          </w:p>
          <w:p w14:paraId="5A7D2273" w14:textId="0D9F7CCF" w:rsidR="002649C8" w:rsidRDefault="002649C8" w:rsidP="00BD2FB8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14:paraId="51FA915F" w14:textId="786770EA" w:rsidR="00EF1BA1" w:rsidRPr="004B1ADB" w:rsidRDefault="00EF1BA1" w:rsidP="00685FAE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71644D92" w14:textId="115ED521" w:rsidR="008B57BC" w:rsidRDefault="00C31D98" w:rsidP="00C31D98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This paper was written for </w:t>
            </w:r>
            <w:r w:rsidRPr="00C31D98">
              <w:rPr>
                <w:rFonts w:cs="Arial"/>
                <w:sz w:val="20"/>
                <w:szCs w:val="20"/>
              </w:rPr>
              <w:t>Paper for GMs</w:t>
            </w:r>
            <w:r>
              <w:rPr>
                <w:rFonts w:cs="Arial"/>
                <w:sz w:val="20"/>
                <w:szCs w:val="20"/>
              </w:rPr>
              <w:t>’</w:t>
            </w:r>
            <w:r w:rsidRPr="00C31D98">
              <w:rPr>
                <w:rFonts w:cs="Arial"/>
                <w:sz w:val="20"/>
                <w:szCs w:val="20"/>
              </w:rPr>
              <w:t xml:space="preserve"> Planning Funding</w:t>
            </w:r>
            <w:r w:rsidR="00685FAE">
              <w:rPr>
                <w:rFonts w:cs="Arial"/>
                <w:sz w:val="20"/>
                <w:szCs w:val="20"/>
              </w:rPr>
              <w:t xml:space="preserve"> for 10</w:t>
            </w:r>
            <w:r w:rsidR="00685FAE" w:rsidRPr="00685FAE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="00685FAE">
              <w:rPr>
                <w:rFonts w:cs="Arial"/>
                <w:sz w:val="20"/>
                <w:szCs w:val="20"/>
              </w:rPr>
              <w:t xml:space="preserve"> of June </w:t>
            </w:r>
            <w:r w:rsidR="008B57BC">
              <w:rPr>
                <w:rFonts w:cs="Arial"/>
                <w:sz w:val="20"/>
                <w:szCs w:val="20"/>
              </w:rPr>
              <w:t xml:space="preserve">2022 </w:t>
            </w:r>
            <w:r w:rsidR="00685FAE">
              <w:rPr>
                <w:rFonts w:cs="Arial"/>
                <w:sz w:val="20"/>
                <w:szCs w:val="20"/>
              </w:rPr>
              <w:t>meeting. Health New Zealand (HNZ) will be attending.</w:t>
            </w:r>
          </w:p>
          <w:p w14:paraId="6B482E1E" w14:textId="0E371613" w:rsidR="00685FAE" w:rsidRPr="00685FAE" w:rsidRDefault="00685FAE" w:rsidP="00C31D98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85FAE">
              <w:rPr>
                <w:rFonts w:cs="Arial"/>
                <w:b/>
                <w:bCs/>
                <w:sz w:val="20"/>
                <w:szCs w:val="20"/>
              </w:rPr>
              <w:t>Key points</w:t>
            </w:r>
          </w:p>
          <w:p w14:paraId="4E14E9B1" w14:textId="7A57AA4F" w:rsidR="00685FAE" w:rsidRPr="00685FAE" w:rsidRDefault="00685FAE" w:rsidP="00685FAE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85FAE">
              <w:rPr>
                <w:rFonts w:cs="Arial"/>
                <w:b/>
                <w:bCs/>
                <w:sz w:val="20"/>
                <w:szCs w:val="20"/>
              </w:rPr>
              <w:t>Goals:</w:t>
            </w:r>
          </w:p>
          <w:p w14:paraId="13561374" w14:textId="3000CDBB" w:rsidR="00685FAE" w:rsidRPr="00685FAE" w:rsidRDefault="00685FAE" w:rsidP="00685FAE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Present a s</w:t>
            </w:r>
            <w:r w:rsidRPr="00685FAE">
              <w:rPr>
                <w:rFonts w:cs="Arial"/>
                <w:sz w:val="20"/>
                <w:szCs w:val="20"/>
              </w:rPr>
              <w:t>tructure for GMs to consider funding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68350F0C" w14:textId="7229A032" w:rsidR="00685FAE" w:rsidRPr="00685FAE" w:rsidRDefault="00685FAE" w:rsidP="00685FAE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85FAE">
              <w:rPr>
                <w:rFonts w:cs="Arial"/>
                <w:b/>
                <w:bCs/>
                <w:sz w:val="20"/>
                <w:szCs w:val="20"/>
              </w:rPr>
              <w:t>Messages</w:t>
            </w:r>
            <w:r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568F2B41" w14:textId="37F8FE16" w:rsidR="00685FAE" w:rsidRPr="00685FAE" w:rsidRDefault="00685FAE" w:rsidP="00685FAE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685FAE">
              <w:rPr>
                <w:rFonts w:cs="Arial"/>
                <w:sz w:val="20"/>
                <w:szCs w:val="20"/>
              </w:rPr>
              <w:t>Staff – coord</w:t>
            </w:r>
            <w:r>
              <w:rPr>
                <w:rFonts w:cs="Arial"/>
                <w:sz w:val="20"/>
                <w:szCs w:val="20"/>
              </w:rPr>
              <w:t>inator</w:t>
            </w:r>
            <w:r w:rsidRPr="00685FAE">
              <w:rPr>
                <w:rFonts w:cs="Arial"/>
                <w:sz w:val="20"/>
                <w:szCs w:val="20"/>
              </w:rPr>
              <w:t>s and leadership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D7B4C08" w14:textId="66385859" w:rsidR="00685FAE" w:rsidRPr="002F4420" w:rsidRDefault="00685FAE" w:rsidP="002F442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2F4420">
              <w:rPr>
                <w:rFonts w:cs="Arial"/>
                <w:sz w:val="20"/>
                <w:szCs w:val="20"/>
              </w:rPr>
              <w:lastRenderedPageBreak/>
              <w:t>Coordinators numbers per ESKD patient starts, not per transplant.</w:t>
            </w:r>
          </w:p>
          <w:p w14:paraId="0E20AC92" w14:textId="1D70BCB1" w:rsidR="00685FAE" w:rsidRPr="002F4420" w:rsidRDefault="00685FAE" w:rsidP="002F442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2F4420">
              <w:rPr>
                <w:rFonts w:cs="Arial"/>
                <w:sz w:val="20"/>
                <w:szCs w:val="20"/>
              </w:rPr>
              <w:t>Consider additional staffing where there is a high proportion of Maaori/PI in population.</w:t>
            </w:r>
          </w:p>
          <w:p w14:paraId="16891277" w14:textId="59C8F173" w:rsidR="00685FAE" w:rsidRPr="002F4420" w:rsidRDefault="00685FAE" w:rsidP="002F442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2F4420">
              <w:rPr>
                <w:rFonts w:cs="Arial"/>
                <w:sz w:val="20"/>
                <w:szCs w:val="20"/>
              </w:rPr>
              <w:t>Coord</w:t>
            </w:r>
            <w:r w:rsidR="002F4420" w:rsidRPr="002F4420">
              <w:rPr>
                <w:rFonts w:cs="Arial"/>
                <w:sz w:val="20"/>
                <w:szCs w:val="20"/>
              </w:rPr>
              <w:t>inators be</w:t>
            </w:r>
            <w:r w:rsidRPr="002F4420">
              <w:rPr>
                <w:rFonts w:cs="Arial"/>
                <w:sz w:val="20"/>
                <w:szCs w:val="20"/>
              </w:rPr>
              <w:t xml:space="preserve"> applied/organised as units see fit</w:t>
            </w:r>
            <w:r w:rsidR="002F4420" w:rsidRPr="002F4420">
              <w:rPr>
                <w:rFonts w:cs="Arial"/>
                <w:sz w:val="20"/>
                <w:szCs w:val="20"/>
              </w:rPr>
              <w:t>.</w:t>
            </w:r>
            <w:r w:rsidRPr="002F4420">
              <w:rPr>
                <w:rFonts w:cs="Arial"/>
                <w:sz w:val="20"/>
                <w:szCs w:val="20"/>
              </w:rPr>
              <w:t xml:space="preserve"> (</w:t>
            </w:r>
            <w:r w:rsidR="002F4420" w:rsidRPr="002F4420">
              <w:rPr>
                <w:rFonts w:cs="Arial"/>
                <w:sz w:val="20"/>
                <w:szCs w:val="20"/>
              </w:rPr>
              <w:t xml:space="preserve">Suggests </w:t>
            </w:r>
            <w:r w:rsidRPr="002F4420">
              <w:rPr>
                <w:rFonts w:cs="Arial"/>
                <w:sz w:val="20"/>
                <w:szCs w:val="20"/>
              </w:rPr>
              <w:t xml:space="preserve">DLC </w:t>
            </w:r>
            <w:r w:rsidR="002F4420" w:rsidRPr="002F4420">
              <w:rPr>
                <w:rFonts w:cs="Arial"/>
                <w:sz w:val="20"/>
                <w:szCs w:val="20"/>
              </w:rPr>
              <w:t>be</w:t>
            </w:r>
            <w:r w:rsidRPr="002F4420">
              <w:rPr>
                <w:rFonts w:cs="Arial"/>
                <w:sz w:val="20"/>
                <w:szCs w:val="20"/>
              </w:rPr>
              <w:t xml:space="preserve"> retired as concept)</w:t>
            </w:r>
            <w:r w:rsidR="002F4420" w:rsidRPr="002F4420">
              <w:rPr>
                <w:rFonts w:cs="Arial"/>
                <w:sz w:val="20"/>
                <w:szCs w:val="20"/>
              </w:rPr>
              <w:t>.</w:t>
            </w:r>
          </w:p>
          <w:p w14:paraId="23962644" w14:textId="0CE3B833" w:rsidR="00685FAE" w:rsidRPr="002F4420" w:rsidRDefault="00685FAE" w:rsidP="002F4420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2F4420">
              <w:rPr>
                <w:rFonts w:cs="Arial"/>
                <w:sz w:val="20"/>
                <w:szCs w:val="20"/>
              </w:rPr>
              <w:t>Responsibility at referring units AND transplanting units</w:t>
            </w:r>
            <w:r w:rsidR="002F4420" w:rsidRPr="002F4420">
              <w:rPr>
                <w:rFonts w:cs="Arial"/>
                <w:sz w:val="20"/>
                <w:szCs w:val="20"/>
              </w:rPr>
              <w:t>.</w:t>
            </w:r>
          </w:p>
          <w:p w14:paraId="5246B9AC" w14:textId="171E33D4" w:rsidR="00685FAE" w:rsidRPr="00685FAE" w:rsidRDefault="00685FAE" w:rsidP="00685FAE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685FAE">
              <w:rPr>
                <w:rFonts w:cs="Arial"/>
                <w:sz w:val="20"/>
                <w:szCs w:val="20"/>
              </w:rPr>
              <w:t>Measurement within units and discussion with local managers about barriers</w:t>
            </w:r>
            <w:r w:rsidR="002F4420" w:rsidRPr="008B57BC">
              <w:rPr>
                <w:rFonts w:cs="Arial"/>
                <w:sz w:val="20"/>
                <w:szCs w:val="20"/>
              </w:rPr>
              <w:t>.</w:t>
            </w:r>
          </w:p>
          <w:p w14:paraId="19AB3A32" w14:textId="77777777" w:rsidR="002F4420" w:rsidRPr="002F4420" w:rsidRDefault="00685FAE" w:rsidP="00685FAE">
            <w:pPr>
              <w:spacing w:line="276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85FAE">
              <w:rPr>
                <w:rFonts w:cs="Arial"/>
                <w:b/>
                <w:bCs/>
                <w:sz w:val="20"/>
                <w:szCs w:val="20"/>
              </w:rPr>
              <w:t>Strategy</w:t>
            </w:r>
            <w:r w:rsidRPr="002F4420">
              <w:rPr>
                <w:rFonts w:cs="Arial"/>
                <w:b/>
                <w:bCs/>
                <w:sz w:val="20"/>
                <w:szCs w:val="20"/>
              </w:rPr>
              <w:t>:</w:t>
            </w:r>
            <w:r w:rsidRPr="002F4420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38A9BF8" w14:textId="53181900" w:rsidR="00685FAE" w:rsidRPr="002F4420" w:rsidRDefault="002F4420" w:rsidP="00C31D98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Document to go to </w:t>
            </w:r>
            <w:r w:rsidR="00685FAE" w:rsidRPr="00685FAE">
              <w:rPr>
                <w:rFonts w:cs="Arial"/>
                <w:sz w:val="20"/>
                <w:szCs w:val="20"/>
              </w:rPr>
              <w:t>GMs planning/funding</w:t>
            </w:r>
            <w:r w:rsidR="008B57BC">
              <w:rPr>
                <w:rFonts w:cs="Arial"/>
                <w:sz w:val="20"/>
                <w:szCs w:val="20"/>
              </w:rPr>
              <w:t xml:space="preserve"> meeting on the</w:t>
            </w:r>
            <w:r w:rsidR="00685FAE" w:rsidRPr="00685FAE">
              <w:rPr>
                <w:rFonts w:cs="Arial"/>
                <w:sz w:val="20"/>
                <w:szCs w:val="20"/>
              </w:rPr>
              <w:t xml:space="preserve"> June 10</w:t>
            </w:r>
            <w:r w:rsidR="008C6CDA">
              <w:rPr>
                <w:rFonts w:cs="Arial"/>
                <w:sz w:val="20"/>
                <w:szCs w:val="20"/>
              </w:rPr>
              <w:t xml:space="preserve"> (deferred subsequently to 17 June)</w:t>
            </w:r>
            <w:r>
              <w:rPr>
                <w:rFonts w:cs="Arial"/>
                <w:sz w:val="20"/>
                <w:szCs w:val="20"/>
              </w:rPr>
              <w:t>; a</w:t>
            </w:r>
            <w:r w:rsidR="00685FAE" w:rsidRPr="00685FAE">
              <w:rPr>
                <w:rFonts w:cs="Arial"/>
                <w:sz w:val="20"/>
                <w:szCs w:val="20"/>
              </w:rPr>
              <w:t xml:space="preserve"> copy to </w:t>
            </w:r>
            <w:r>
              <w:rPr>
                <w:rFonts w:cs="Arial"/>
                <w:sz w:val="20"/>
                <w:szCs w:val="20"/>
              </w:rPr>
              <w:t xml:space="preserve">go to </w:t>
            </w:r>
            <w:r w:rsidR="00685FAE" w:rsidRPr="00685FAE">
              <w:rPr>
                <w:rFonts w:cs="Arial"/>
                <w:sz w:val="20"/>
                <w:szCs w:val="20"/>
              </w:rPr>
              <w:t>HNZ for noting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015A7841" w14:textId="5B4C7C66" w:rsidR="00EF1BA1" w:rsidRPr="004B1ADB" w:rsidRDefault="00EF1BA1" w:rsidP="00F851AC">
            <w:pPr>
              <w:rPr>
                <w:rFonts w:cs="Arial"/>
                <w:sz w:val="20"/>
                <w:szCs w:val="20"/>
              </w:rPr>
            </w:pPr>
          </w:p>
        </w:tc>
      </w:tr>
      <w:tr w:rsidR="00EF1BA1" w:rsidRPr="005A530A" w14:paraId="25FD6FBE" w14:textId="77777777" w:rsidTr="008B57BC">
        <w:trPr>
          <w:trHeight w:val="392"/>
        </w:trPr>
        <w:tc>
          <w:tcPr>
            <w:tcW w:w="567" w:type="dxa"/>
            <w:shd w:val="clear" w:color="auto" w:fill="auto"/>
            <w:vAlign w:val="center"/>
          </w:tcPr>
          <w:p w14:paraId="3D6938CE" w14:textId="7A33B091" w:rsidR="00EF1BA1" w:rsidRPr="009E5D37" w:rsidRDefault="00185F46" w:rsidP="00B1400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35BD56A" w14:textId="77777777" w:rsidR="006302E3" w:rsidRDefault="006302E3" w:rsidP="006302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Document:</w:t>
            </w:r>
          </w:p>
          <w:p w14:paraId="55172B35" w14:textId="77777777" w:rsidR="006302E3" w:rsidRDefault="006302E3" w:rsidP="006302E3">
            <w:pPr>
              <w:rPr>
                <w:rFonts w:cs="Arial"/>
                <w:sz w:val="20"/>
                <w:szCs w:val="20"/>
              </w:rPr>
            </w:pPr>
            <w:r w:rsidRPr="00BD2FB8">
              <w:rPr>
                <w:rFonts w:cs="Arial"/>
                <w:sz w:val="20"/>
                <w:szCs w:val="20"/>
              </w:rPr>
              <w:t>Roles, Responsibilities and Communication During Allocation and Retrieval of Deceased Donor Kidneys</w:t>
            </w:r>
          </w:p>
          <w:p w14:paraId="0A225D24" w14:textId="74E17913" w:rsidR="006302E3" w:rsidRDefault="006302E3" w:rsidP="006302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V2.1</w:t>
            </w:r>
          </w:p>
          <w:p w14:paraId="08B4FB23" w14:textId="1622F8EB" w:rsidR="00EF1BA1" w:rsidRPr="009E5D37" w:rsidRDefault="00EF1BA1" w:rsidP="006302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14:paraId="55B85BCD" w14:textId="0FE0CD20" w:rsidR="00EF1BA1" w:rsidRDefault="006302E3" w:rsidP="008B57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This document has been finalised and is awaiting upload on to the Ministry of Health (migration to Health New Zealand) website.</w:t>
            </w:r>
          </w:p>
          <w:p w14:paraId="41F9EF8B" w14:textId="77777777" w:rsidR="006302E3" w:rsidRDefault="006302E3" w:rsidP="008B57BC">
            <w:pPr>
              <w:rPr>
                <w:rFonts w:cs="Arial"/>
                <w:sz w:val="20"/>
                <w:szCs w:val="20"/>
              </w:rPr>
            </w:pPr>
          </w:p>
          <w:p w14:paraId="534C0234" w14:textId="3CBAC9BA" w:rsidR="006302E3" w:rsidRPr="009E5D37" w:rsidRDefault="006302E3" w:rsidP="008B57B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key focus is to encourage </w:t>
            </w:r>
            <w:r w:rsidR="00BF7902">
              <w:rPr>
                <w:rFonts w:cs="Arial"/>
                <w:sz w:val="20"/>
                <w:szCs w:val="20"/>
              </w:rPr>
              <w:t>communication.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F1BA1" w:rsidRPr="005A530A" w14:paraId="3864B52B" w14:textId="77777777" w:rsidTr="005741B6">
        <w:trPr>
          <w:trHeight w:val="392"/>
        </w:trPr>
        <w:tc>
          <w:tcPr>
            <w:tcW w:w="567" w:type="dxa"/>
            <w:shd w:val="clear" w:color="auto" w:fill="auto"/>
            <w:vAlign w:val="center"/>
          </w:tcPr>
          <w:p w14:paraId="1005E708" w14:textId="7F08E7C3" w:rsidR="00EF1BA1" w:rsidRPr="009E5D37" w:rsidRDefault="00185F46" w:rsidP="00B1400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D7CD846" w14:textId="422EBBDE" w:rsidR="00EF1BA1" w:rsidRPr="00BD2FB8" w:rsidRDefault="00EF1BA1" w:rsidP="00B1400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Trans</w:t>
            </w:r>
            <w:r w:rsidR="00C31D98">
              <w:rPr>
                <w:rFonts w:cs="Arial"/>
                <w:sz w:val="20"/>
                <w:szCs w:val="20"/>
              </w:rPr>
              <w:t>-T</w:t>
            </w:r>
            <w:r>
              <w:rPr>
                <w:rFonts w:cs="Arial"/>
                <w:sz w:val="20"/>
                <w:szCs w:val="20"/>
              </w:rPr>
              <w:t>asman Kidney Exchange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EC3ED1" w14:textId="3668D0B6" w:rsidR="005741B6" w:rsidRDefault="005741B6" w:rsidP="005741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Presentation by Jo Burton, Transplant Coordinator, ANZKX.</w:t>
            </w:r>
          </w:p>
          <w:p w14:paraId="6E1BAF21" w14:textId="77777777" w:rsidR="005741B6" w:rsidRDefault="005741B6" w:rsidP="005741B6">
            <w:pPr>
              <w:rPr>
                <w:rFonts w:cs="Arial"/>
                <w:sz w:val="20"/>
                <w:szCs w:val="20"/>
              </w:rPr>
            </w:pPr>
          </w:p>
          <w:p w14:paraId="5E69C6C8" w14:textId="0627BF8D" w:rsidR="00EF1BA1" w:rsidRDefault="005741B6" w:rsidP="005741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Update on processes, documents, recent pairs activity, and progress following limitations with air travel in the closed border / covid era.</w:t>
            </w:r>
          </w:p>
          <w:p w14:paraId="16D65AC3" w14:textId="10671A54" w:rsidR="005741B6" w:rsidRDefault="005741B6" w:rsidP="005741B6">
            <w:pPr>
              <w:rPr>
                <w:rFonts w:cs="Arial"/>
                <w:sz w:val="20"/>
                <w:szCs w:val="20"/>
              </w:rPr>
            </w:pPr>
          </w:p>
        </w:tc>
      </w:tr>
      <w:tr w:rsidR="00EF1BA1" w:rsidRPr="005A530A" w14:paraId="6A2F717C" w14:textId="77777777" w:rsidTr="00001754">
        <w:trPr>
          <w:trHeight w:val="392"/>
        </w:trPr>
        <w:tc>
          <w:tcPr>
            <w:tcW w:w="567" w:type="dxa"/>
            <w:shd w:val="clear" w:color="auto" w:fill="auto"/>
            <w:vAlign w:val="center"/>
          </w:tcPr>
          <w:p w14:paraId="5E08C772" w14:textId="1C9C4686" w:rsidR="00EF1BA1" w:rsidRDefault="00EF1BA1" w:rsidP="00B1400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85F46">
              <w:rPr>
                <w:rFonts w:cs="Arial"/>
                <w:sz w:val="20"/>
                <w:szCs w:val="20"/>
              </w:rPr>
              <w:t>0.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D9D3A86" w14:textId="77777777" w:rsidR="00EF1BA1" w:rsidRDefault="00EF1BA1" w:rsidP="00B1400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Long Suspended Patients </w:t>
            </w:r>
            <w:r w:rsidR="005741B6">
              <w:rPr>
                <w:rFonts w:cs="Arial"/>
                <w:sz w:val="20"/>
                <w:szCs w:val="20"/>
              </w:rPr>
              <w:t>on the waiting list</w:t>
            </w:r>
          </w:p>
          <w:p w14:paraId="11D855D4" w14:textId="7BBD0607" w:rsidR="005741B6" w:rsidRDefault="005741B6" w:rsidP="00B140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2543E17" w14:textId="77777777" w:rsidR="00EF1BA1" w:rsidRDefault="005741B6" w:rsidP="00B1400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Presentation by Reshma Shettigar, renal physician, Christchurch.</w:t>
            </w:r>
          </w:p>
          <w:p w14:paraId="53D87206" w14:textId="77777777" w:rsidR="00E26CCA" w:rsidRPr="00E26CCA" w:rsidRDefault="00E26CCA" w:rsidP="00E26CCA">
            <w:pPr>
              <w:numPr>
                <w:ilvl w:val="0"/>
                <w:numId w:val="30"/>
              </w:numPr>
              <w:tabs>
                <w:tab w:val="num" w:pos="720"/>
              </w:tabs>
              <w:rPr>
                <w:rFonts w:cs="Arial"/>
                <w:sz w:val="20"/>
                <w:szCs w:val="20"/>
              </w:rPr>
            </w:pPr>
            <w:r w:rsidRPr="00E26CCA">
              <w:rPr>
                <w:rFonts w:cs="Arial"/>
                <w:sz w:val="20"/>
                <w:szCs w:val="20"/>
                <w:lang w:val="en-GB"/>
              </w:rPr>
              <w:t>One third of patients on list are suspended at any one point in time</w:t>
            </w:r>
          </w:p>
          <w:p w14:paraId="2B093813" w14:textId="785212A0" w:rsidR="00E26CCA" w:rsidRPr="00E26CCA" w:rsidRDefault="00E26CCA" w:rsidP="00E26CCA">
            <w:pPr>
              <w:numPr>
                <w:ilvl w:val="0"/>
                <w:numId w:val="30"/>
              </w:numPr>
              <w:tabs>
                <w:tab w:val="num" w:pos="720"/>
              </w:tabs>
              <w:rPr>
                <w:rFonts w:cs="Arial"/>
                <w:sz w:val="20"/>
                <w:szCs w:val="20"/>
              </w:rPr>
            </w:pPr>
            <w:r w:rsidRPr="00E26CCA">
              <w:rPr>
                <w:rFonts w:cs="Arial"/>
                <w:sz w:val="20"/>
                <w:szCs w:val="20"/>
                <w:lang w:val="en-GB"/>
              </w:rPr>
              <w:t>Long suspended patients: definition more than 2 years</w:t>
            </w:r>
          </w:p>
          <w:p w14:paraId="7363F091" w14:textId="790A79DA" w:rsidR="00E26CCA" w:rsidRPr="00E26CCA" w:rsidRDefault="00E26CCA" w:rsidP="00E26CCA">
            <w:pPr>
              <w:numPr>
                <w:ilvl w:val="0"/>
                <w:numId w:val="30"/>
              </w:numPr>
              <w:tabs>
                <w:tab w:val="num" w:pos="72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It is difficult to track long suspensions because of the method they are recorded, and the time-consuming manual process used for tracking.</w:t>
            </w:r>
          </w:p>
          <w:p w14:paraId="7FA18B24" w14:textId="2AB52474" w:rsidR="00E26CCA" w:rsidRDefault="00FD700D" w:rsidP="00FD700D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Discussion on various ideas that may improve the process; clinical, administrative, and technological. </w:t>
            </w:r>
          </w:p>
          <w:p w14:paraId="02442F3D" w14:textId="0CD4FA60" w:rsidR="008C6CDA" w:rsidRDefault="008C6CDA" w:rsidP="00FD700D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6195E5BB" w14:textId="46131AC3" w:rsidR="008C6CDA" w:rsidRPr="00E26CCA" w:rsidRDefault="008C6CDA" w:rsidP="00FD700D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Consideration of automatic delisting at 2 years post suspension with notification.</w:t>
            </w:r>
          </w:p>
          <w:p w14:paraId="07A211F1" w14:textId="77777777" w:rsidR="008C6CDA" w:rsidRDefault="008C6CDA" w:rsidP="00235E95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09114771" w14:textId="31B93F10" w:rsidR="008C6CDA" w:rsidRDefault="00235E95" w:rsidP="00235E95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Project to improve aspects of the </w:t>
            </w:r>
            <w:r w:rsidR="00C65D56">
              <w:rPr>
                <w:rFonts w:cs="Arial"/>
                <w:sz w:val="20"/>
                <w:szCs w:val="20"/>
              </w:rPr>
              <w:t xml:space="preserve">tracking </w:t>
            </w:r>
            <w:r>
              <w:rPr>
                <w:rFonts w:cs="Arial"/>
                <w:sz w:val="20"/>
                <w:szCs w:val="20"/>
              </w:rPr>
              <w:t>process is ongoing.</w:t>
            </w:r>
          </w:p>
          <w:p w14:paraId="11736380" w14:textId="77777777" w:rsidR="008C6CDA" w:rsidRDefault="008C6CDA" w:rsidP="00235E95">
            <w:pPr>
              <w:contextualSpacing/>
              <w:rPr>
                <w:rFonts w:cs="Arial"/>
                <w:sz w:val="20"/>
                <w:szCs w:val="20"/>
              </w:rPr>
            </w:pPr>
          </w:p>
          <w:p w14:paraId="3DF59A1C" w14:textId="395B1977" w:rsidR="008C6CDA" w:rsidRPr="00C65D56" w:rsidRDefault="008C6CDA" w:rsidP="00235E95">
            <w:pPr>
              <w:contextualSpacing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235E95">
              <w:rPr>
                <w:rFonts w:cs="Arial"/>
                <w:sz w:val="20"/>
                <w:szCs w:val="20"/>
              </w:rPr>
              <w:t>greement</w:t>
            </w:r>
            <w:r w:rsidR="00C65D56">
              <w:rPr>
                <w:rFonts w:cs="Arial"/>
                <w:sz w:val="20"/>
                <w:szCs w:val="20"/>
              </w:rPr>
              <w:t>:</w:t>
            </w:r>
            <w:r w:rsidR="00235E95">
              <w:rPr>
                <w:rFonts w:cs="Arial"/>
                <w:sz w:val="20"/>
                <w:szCs w:val="20"/>
              </w:rPr>
              <w:t xml:space="preserve"> Heather Dunkley </w:t>
            </w:r>
            <w:r w:rsidR="00235E95" w:rsidRPr="005A530A">
              <w:rPr>
                <w:rFonts w:eastAsia="Calibri" w:cs="Arial"/>
                <w:sz w:val="20"/>
                <w:szCs w:val="20"/>
              </w:rPr>
              <w:t>Clinical Scientist,</w:t>
            </w:r>
            <w:r w:rsidR="00C65D56">
              <w:rPr>
                <w:rFonts w:eastAsia="Calibri" w:cs="Arial"/>
                <w:sz w:val="20"/>
                <w:szCs w:val="20"/>
              </w:rPr>
              <w:t xml:space="preserve"> </w:t>
            </w:r>
            <w:r w:rsidR="00235E95" w:rsidRPr="005A530A">
              <w:rPr>
                <w:rFonts w:eastAsia="Calibri" w:cs="Arial"/>
                <w:sz w:val="20"/>
                <w:szCs w:val="20"/>
              </w:rPr>
              <w:t>New Zealand Blood Service</w:t>
            </w:r>
            <w:r w:rsidR="00C65D56">
              <w:rPr>
                <w:rFonts w:eastAsia="Calibri" w:cs="Arial"/>
                <w:sz w:val="20"/>
                <w:szCs w:val="20"/>
              </w:rPr>
              <w:t xml:space="preserve">, has agreed to put suspended time on the list. </w:t>
            </w:r>
            <w:r w:rsidR="00235E95">
              <w:rPr>
                <w:rFonts w:cs="Arial"/>
                <w:sz w:val="20"/>
                <w:szCs w:val="20"/>
              </w:rPr>
              <w:t xml:space="preserve"> </w:t>
            </w:r>
          </w:p>
          <w:p w14:paraId="3C537EAC" w14:textId="706F3356" w:rsidR="00FD700D" w:rsidRDefault="00FD700D" w:rsidP="00B1400F">
            <w:pPr>
              <w:rPr>
                <w:rFonts w:cs="Arial"/>
                <w:sz w:val="20"/>
                <w:szCs w:val="20"/>
              </w:rPr>
            </w:pPr>
          </w:p>
        </w:tc>
      </w:tr>
      <w:tr w:rsidR="00EF1BA1" w:rsidRPr="005A530A" w14:paraId="1D169B92" w14:textId="77777777" w:rsidTr="00001754">
        <w:trPr>
          <w:trHeight w:val="392"/>
        </w:trPr>
        <w:tc>
          <w:tcPr>
            <w:tcW w:w="567" w:type="dxa"/>
            <w:shd w:val="clear" w:color="auto" w:fill="auto"/>
            <w:vAlign w:val="center"/>
          </w:tcPr>
          <w:p w14:paraId="55A8E1E1" w14:textId="3731210E" w:rsidR="00EF1BA1" w:rsidRDefault="00EF1BA1" w:rsidP="00B1400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85F46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DE5945D" w14:textId="77777777" w:rsidR="00EF1BA1" w:rsidRDefault="00EF1BA1" w:rsidP="00B1400F">
            <w:pPr>
              <w:rPr>
                <w:rFonts w:cs="Arial"/>
                <w:sz w:val="20"/>
                <w:szCs w:val="20"/>
              </w:rPr>
            </w:pPr>
            <w:r w:rsidRPr="000045BE">
              <w:rPr>
                <w:rFonts w:cs="Arial"/>
                <w:sz w:val="20"/>
                <w:szCs w:val="20"/>
              </w:rPr>
              <w:t>NKAS report 2022</w:t>
            </w:r>
          </w:p>
          <w:p w14:paraId="4AEE4B48" w14:textId="52DB30A2" w:rsidR="00EF1BA1" w:rsidRDefault="00EF1BA1" w:rsidP="00B140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09838671" w14:textId="77777777" w:rsidR="00EF1BA1" w:rsidRDefault="00B92DAD" w:rsidP="00B1400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Presentation by Ian Dittmer, Medical Director, NKAS.</w:t>
            </w:r>
          </w:p>
          <w:p w14:paraId="037DB1A0" w14:textId="77777777" w:rsidR="00B92DAD" w:rsidRDefault="00B92DAD" w:rsidP="00B1400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Data: </w:t>
            </w:r>
          </w:p>
          <w:p w14:paraId="432D385D" w14:textId="08140445" w:rsidR="00B92DAD" w:rsidRDefault="00B92DAD" w:rsidP="00B1400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Waiting list December 2021.</w:t>
            </w:r>
          </w:p>
          <w:p w14:paraId="02F486F0" w14:textId="65C3DABD" w:rsidR="00B92DAD" w:rsidRDefault="00B92DAD" w:rsidP="00B1400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Deceased donor transplants.</w:t>
            </w:r>
          </w:p>
          <w:p w14:paraId="25AB6A44" w14:textId="291A9C0E" w:rsidR="00B92DAD" w:rsidRDefault="00B92DAD" w:rsidP="00B1400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Discarded / unused kidneys </w:t>
            </w:r>
          </w:p>
          <w:p w14:paraId="67338794" w14:textId="7AFF4DDC" w:rsidR="00B92DAD" w:rsidRDefault="00B92DAD" w:rsidP="00B1400F">
            <w:pPr>
              <w:rPr>
                <w:rFonts w:cs="Arial"/>
                <w:sz w:val="20"/>
                <w:szCs w:val="20"/>
              </w:rPr>
            </w:pPr>
            <w:r w:rsidRPr="00562E4F">
              <w:rPr>
                <w:rFonts w:cs="Arial"/>
                <w:b/>
                <w:bCs/>
                <w:sz w:val="20"/>
                <w:szCs w:val="20"/>
              </w:rPr>
              <w:t xml:space="preserve">Action: </w:t>
            </w:r>
            <w:r w:rsidR="002A4C9C" w:rsidRPr="00562E4F">
              <w:rPr>
                <w:rFonts w:cs="Arial"/>
                <w:b/>
                <w:bCs/>
                <w:sz w:val="20"/>
                <w:szCs w:val="20"/>
              </w:rPr>
              <w:t>Nick</w:t>
            </w:r>
            <w:r w:rsidR="002A4C9C">
              <w:rPr>
                <w:rFonts w:cs="Arial"/>
                <w:sz w:val="20"/>
                <w:szCs w:val="20"/>
              </w:rPr>
              <w:t xml:space="preserve"> will talk to Sarah Morely of NZBOS about the </w:t>
            </w:r>
            <w:r w:rsidR="004809A2">
              <w:rPr>
                <w:rFonts w:cs="Arial"/>
                <w:sz w:val="20"/>
                <w:szCs w:val="20"/>
              </w:rPr>
              <w:t xml:space="preserve">two </w:t>
            </w:r>
            <w:r w:rsidR="001A0BBF">
              <w:rPr>
                <w:rFonts w:cs="Arial"/>
                <w:sz w:val="20"/>
                <w:szCs w:val="20"/>
              </w:rPr>
              <w:t>kidneys</w:t>
            </w:r>
            <w:r w:rsidR="004809A2">
              <w:rPr>
                <w:rFonts w:cs="Arial"/>
                <w:sz w:val="20"/>
                <w:szCs w:val="20"/>
              </w:rPr>
              <w:t xml:space="preserve"> categorised as ‘the coroner did not give permission’</w:t>
            </w:r>
            <w:r w:rsidR="008E2205">
              <w:rPr>
                <w:rFonts w:cs="Arial"/>
                <w:sz w:val="20"/>
                <w:szCs w:val="20"/>
              </w:rPr>
              <w:t xml:space="preserve"> (done)</w:t>
            </w:r>
          </w:p>
          <w:p w14:paraId="2B454FE4" w14:textId="2F4AE4AD" w:rsidR="004809A2" w:rsidRPr="005A530A" w:rsidRDefault="004809A2" w:rsidP="00B1400F">
            <w:pPr>
              <w:rPr>
                <w:rFonts w:cs="Arial"/>
                <w:sz w:val="20"/>
                <w:szCs w:val="20"/>
              </w:rPr>
            </w:pPr>
          </w:p>
        </w:tc>
      </w:tr>
      <w:tr w:rsidR="00EF1BA1" w:rsidRPr="005A530A" w14:paraId="5CB76E06" w14:textId="77777777" w:rsidTr="00001754">
        <w:trPr>
          <w:trHeight w:val="392"/>
        </w:trPr>
        <w:tc>
          <w:tcPr>
            <w:tcW w:w="567" w:type="dxa"/>
            <w:shd w:val="clear" w:color="auto" w:fill="auto"/>
            <w:vAlign w:val="center"/>
          </w:tcPr>
          <w:p w14:paraId="48B3E423" w14:textId="668A445F" w:rsidR="00EF1BA1" w:rsidRDefault="00EF1BA1" w:rsidP="00B1400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85F46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FDB7981" w14:textId="77777777" w:rsidR="00EF1BA1" w:rsidRDefault="00562E4F" w:rsidP="00B1400F">
            <w:pPr>
              <w:rPr>
                <w:rFonts w:cs="Arial"/>
                <w:sz w:val="20"/>
                <w:szCs w:val="20"/>
              </w:rPr>
            </w:pPr>
            <w:r w:rsidRPr="00562E4F">
              <w:rPr>
                <w:rFonts w:cs="Arial"/>
                <w:sz w:val="20"/>
                <w:szCs w:val="20"/>
              </w:rPr>
              <w:t xml:space="preserve">Strongyloidiasis testing in donors </w:t>
            </w:r>
          </w:p>
          <w:p w14:paraId="3843EDE7" w14:textId="1CCD023C" w:rsidR="00562E4F" w:rsidRDefault="00562E4F" w:rsidP="00B140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106DEDF" w14:textId="195BFF44" w:rsidR="00EF1BA1" w:rsidRDefault="002A34BB" w:rsidP="00B1400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Discussion:</w:t>
            </w:r>
          </w:p>
          <w:p w14:paraId="5B3FF13D" w14:textId="77777777" w:rsidR="00E81B9E" w:rsidRDefault="002A34BB" w:rsidP="00B1400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Should living donors be tested</w:t>
            </w:r>
            <w:r w:rsidR="00E81B9E">
              <w:rPr>
                <w:rFonts w:cs="Arial"/>
                <w:sz w:val="20"/>
                <w:szCs w:val="20"/>
              </w:rPr>
              <w:t xml:space="preserve"> for the infection</w:t>
            </w:r>
            <w:r>
              <w:rPr>
                <w:rFonts w:cs="Arial"/>
                <w:sz w:val="20"/>
                <w:szCs w:val="20"/>
              </w:rPr>
              <w:t xml:space="preserve">? </w:t>
            </w:r>
          </w:p>
          <w:p w14:paraId="3B25BD68" w14:textId="04D6AC20" w:rsidR="002A34BB" w:rsidRDefault="002A34BB" w:rsidP="00B1400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Deceased donors are; (by Organ</w:t>
            </w:r>
            <w:r w:rsidR="00E81B9E">
              <w:rPr>
                <w:rFonts w:cs="Arial"/>
                <w:sz w:val="20"/>
                <w:szCs w:val="20"/>
              </w:rPr>
              <w:t xml:space="preserve"> </w:t>
            </w:r>
            <w:r w:rsidR="008E2205">
              <w:rPr>
                <w:rFonts w:cs="Arial"/>
                <w:sz w:val="20"/>
                <w:szCs w:val="20"/>
              </w:rPr>
              <w:t xml:space="preserve">Donation </w:t>
            </w:r>
            <w:r>
              <w:rPr>
                <w:rFonts w:cs="Arial"/>
                <w:sz w:val="20"/>
                <w:szCs w:val="20"/>
              </w:rPr>
              <w:t>NZ).</w:t>
            </w:r>
          </w:p>
          <w:p w14:paraId="2297EA50" w14:textId="77777777" w:rsidR="00E81B9E" w:rsidRDefault="00E81B9E" w:rsidP="00B1400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donors are tested in Australia.</w:t>
            </w:r>
          </w:p>
          <w:p w14:paraId="2D8318D2" w14:textId="74677C0A" w:rsidR="00E81B9E" w:rsidRDefault="00E81B9E" w:rsidP="00B1400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Current guidelines indicate presence of the infection does not preclude anyone being a donor</w:t>
            </w:r>
            <w:r w:rsidR="008E2205">
              <w:rPr>
                <w:rFonts w:cs="Arial"/>
                <w:sz w:val="20"/>
                <w:szCs w:val="20"/>
              </w:rPr>
              <w:t xml:space="preserve"> – treatment of recipient is required.</w:t>
            </w:r>
          </w:p>
          <w:p w14:paraId="410E8791" w14:textId="61490100" w:rsidR="008E2205" w:rsidRDefault="008E2205" w:rsidP="00B1400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Agreed units would commence testing all live donors (already occurring at Auckland)</w:t>
            </w:r>
          </w:p>
          <w:p w14:paraId="2A65CCA0" w14:textId="111EDFF1" w:rsidR="00E81B9E" w:rsidRDefault="00E81B9E" w:rsidP="00B1400F">
            <w:pPr>
              <w:rPr>
                <w:rFonts w:cs="Arial"/>
                <w:sz w:val="20"/>
                <w:szCs w:val="20"/>
              </w:rPr>
            </w:pPr>
            <w:r w:rsidRPr="00E81B9E">
              <w:rPr>
                <w:rFonts w:cs="Arial"/>
                <w:b/>
                <w:bCs/>
                <w:sz w:val="20"/>
                <w:szCs w:val="20"/>
              </w:rPr>
              <w:t>Action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="008E2205">
              <w:rPr>
                <w:rFonts w:cs="Arial"/>
                <w:sz w:val="20"/>
                <w:szCs w:val="20"/>
              </w:rPr>
              <w:t>Philip (Wellington) and John I (Christchurch) to action.</w:t>
            </w:r>
          </w:p>
          <w:p w14:paraId="2DB39066" w14:textId="65EF5A3D" w:rsidR="00E81B9E" w:rsidRPr="005A530A" w:rsidRDefault="00E81B9E" w:rsidP="00B1400F">
            <w:pPr>
              <w:rPr>
                <w:rFonts w:cs="Arial"/>
                <w:sz w:val="20"/>
                <w:szCs w:val="20"/>
              </w:rPr>
            </w:pPr>
          </w:p>
        </w:tc>
      </w:tr>
      <w:tr w:rsidR="00EF1BA1" w:rsidRPr="005A530A" w14:paraId="1269D9BF" w14:textId="77777777" w:rsidTr="0000175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14:paraId="7CDF305C" w14:textId="31C2E233" w:rsidR="00EF1BA1" w:rsidRPr="005A530A" w:rsidRDefault="00EF1BA1" w:rsidP="00B1400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  <w:r w:rsidR="00185F46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022AFD" w14:textId="77777777" w:rsidR="00EF1BA1" w:rsidRDefault="00EF1BA1" w:rsidP="00B1400F">
            <w:pPr>
              <w:rPr>
                <w:rFonts w:cs="Arial"/>
                <w:sz w:val="20"/>
                <w:szCs w:val="20"/>
              </w:rPr>
            </w:pPr>
            <w:r w:rsidRPr="000045BE">
              <w:rPr>
                <w:rFonts w:cs="Arial"/>
                <w:sz w:val="20"/>
                <w:szCs w:val="20"/>
              </w:rPr>
              <w:t>Probable Hepatitis B transmission by deceased donor kidney transplant</w:t>
            </w:r>
          </w:p>
          <w:p w14:paraId="0F1D83FB" w14:textId="66089327" w:rsidR="00EF1BA1" w:rsidRPr="005A530A" w:rsidRDefault="00EF1BA1" w:rsidP="00B1400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E30856B" w14:textId="77777777" w:rsidR="00EF1BA1" w:rsidRDefault="00E81B9E" w:rsidP="00B1400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There has been one case.</w:t>
            </w:r>
          </w:p>
          <w:p w14:paraId="030D07E7" w14:textId="77777777" w:rsidR="00E81B9E" w:rsidRDefault="00E81B9E" w:rsidP="00B1400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Outcome:</w:t>
            </w:r>
          </w:p>
          <w:p w14:paraId="198CAB37" w14:textId="77777777" w:rsidR="00E81B9E" w:rsidRPr="00430B88" w:rsidRDefault="00E81B9E" w:rsidP="00430B88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20"/>
                <w:szCs w:val="20"/>
              </w:rPr>
            </w:pPr>
            <w:r w:rsidRPr="00430B88">
              <w:rPr>
                <w:rFonts w:cs="Arial"/>
                <w:sz w:val="20"/>
                <w:szCs w:val="20"/>
              </w:rPr>
              <w:t>Local management/investigation has occurred</w:t>
            </w:r>
          </w:p>
          <w:p w14:paraId="449115DA" w14:textId="6CC225F7" w:rsidR="00E81B9E" w:rsidRPr="00430B88" w:rsidRDefault="008B57BC" w:rsidP="00430B88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NRTLT does not consider</w:t>
            </w:r>
            <w:r w:rsidR="00E81B9E" w:rsidRPr="00430B88">
              <w:rPr>
                <w:rFonts w:cs="Arial"/>
                <w:sz w:val="20"/>
                <w:szCs w:val="20"/>
              </w:rPr>
              <w:t xml:space="preserve"> inclusion in Allocation Issues register is correct place. </w:t>
            </w:r>
            <w:r>
              <w:rPr>
                <w:rFonts w:cs="Arial"/>
                <w:sz w:val="20"/>
                <w:szCs w:val="20"/>
              </w:rPr>
              <w:t>The case</w:t>
            </w:r>
            <w:r w:rsidR="00E81B9E" w:rsidRPr="00430B88">
              <w:rPr>
                <w:rFonts w:cs="Arial"/>
                <w:sz w:val="20"/>
                <w:szCs w:val="20"/>
              </w:rPr>
              <w:t xml:space="preserve"> was not an allocation issue.</w:t>
            </w:r>
          </w:p>
          <w:p w14:paraId="0AE44925" w14:textId="77777777" w:rsidR="00E81B9E" w:rsidRDefault="00693832" w:rsidP="00693832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Suggestions for management of future cases:</w:t>
            </w:r>
          </w:p>
          <w:p w14:paraId="10D61342" w14:textId="68319BBA" w:rsidR="00693832" w:rsidRPr="00693832" w:rsidRDefault="00693832" w:rsidP="00430B88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Develop a p</w:t>
            </w:r>
            <w:r w:rsidRPr="00693832">
              <w:rPr>
                <w:rFonts w:cs="Arial"/>
                <w:sz w:val="20"/>
                <w:szCs w:val="20"/>
              </w:rPr>
              <w:t>rocess to disseminate important information about transmissions/near misses</w:t>
            </w:r>
          </w:p>
          <w:p w14:paraId="7FAD7B74" w14:textId="77777777" w:rsidR="00693832" w:rsidRPr="00693832" w:rsidRDefault="00693832" w:rsidP="00430B88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20"/>
                <w:szCs w:val="20"/>
              </w:rPr>
            </w:pPr>
            <w:r w:rsidRPr="00693832">
              <w:rPr>
                <w:rFonts w:cs="Arial"/>
                <w:sz w:val="20"/>
                <w:szCs w:val="20"/>
              </w:rPr>
              <w:t>Ensure learnings disseminated</w:t>
            </w:r>
          </w:p>
          <w:p w14:paraId="3D65FEFC" w14:textId="60B37D54" w:rsidR="00693832" w:rsidRPr="00693832" w:rsidRDefault="00693832" w:rsidP="00430B88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Ensure the process does not require </w:t>
            </w:r>
            <w:r w:rsidRPr="00693832">
              <w:rPr>
                <w:rFonts w:cs="Arial"/>
                <w:sz w:val="20"/>
                <w:szCs w:val="20"/>
              </w:rPr>
              <w:t xml:space="preserve">too much work </w:t>
            </w:r>
          </w:p>
          <w:p w14:paraId="0CF3EE7B" w14:textId="0F2BB680" w:rsidR="00693832" w:rsidRPr="00430B88" w:rsidRDefault="00693832" w:rsidP="00430B88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20"/>
                <w:szCs w:val="20"/>
              </w:rPr>
            </w:pPr>
            <w:r w:rsidRPr="00693832">
              <w:rPr>
                <w:rFonts w:cs="Arial"/>
                <w:sz w:val="20"/>
                <w:szCs w:val="20"/>
              </w:rPr>
              <w:t xml:space="preserve">Accurate and timely without being exhaustive (because there are other processes for exhaustive </w:t>
            </w:r>
            <w:r w:rsidR="008B57BC" w:rsidRPr="00693832">
              <w:rPr>
                <w:rFonts w:cs="Arial"/>
                <w:sz w:val="20"/>
                <w:szCs w:val="20"/>
              </w:rPr>
              <w:t>e.g.,</w:t>
            </w:r>
            <w:r w:rsidRPr="00693832">
              <w:rPr>
                <w:rFonts w:cs="Arial"/>
                <w:sz w:val="20"/>
                <w:szCs w:val="20"/>
              </w:rPr>
              <w:t xml:space="preserve"> SAC1/2 incident processes within hospitals)</w:t>
            </w:r>
          </w:p>
          <w:p w14:paraId="05C52159" w14:textId="208F6BEC" w:rsidR="00693832" w:rsidRDefault="00430B88" w:rsidP="00430B88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Issues:</w:t>
            </w:r>
          </w:p>
          <w:p w14:paraId="7350DC64" w14:textId="77777777" w:rsidR="00430B88" w:rsidRPr="00430B88" w:rsidRDefault="00430B88" w:rsidP="00430B88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20"/>
                <w:szCs w:val="20"/>
              </w:rPr>
            </w:pPr>
            <w:r w:rsidRPr="00430B88">
              <w:rPr>
                <w:rFonts w:cs="Arial"/>
                <w:sz w:val="20"/>
                <w:szCs w:val="20"/>
              </w:rPr>
              <w:t>Unclear if information disseminated to recipients of other organs from same donor</w:t>
            </w:r>
          </w:p>
          <w:p w14:paraId="2F72790D" w14:textId="5108D816" w:rsidR="00430B88" w:rsidRPr="00430B88" w:rsidRDefault="00430B88" w:rsidP="00430B88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20"/>
                <w:szCs w:val="20"/>
              </w:rPr>
            </w:pPr>
            <w:r w:rsidRPr="00430B88">
              <w:rPr>
                <w:rFonts w:cs="Arial"/>
                <w:sz w:val="20"/>
                <w:szCs w:val="20"/>
              </w:rPr>
              <w:t>Advice received pre and post</w:t>
            </w:r>
            <w:r>
              <w:rPr>
                <w:rFonts w:cs="Arial"/>
                <w:sz w:val="20"/>
                <w:szCs w:val="20"/>
              </w:rPr>
              <w:t>-</w:t>
            </w:r>
            <w:r w:rsidRPr="00430B88">
              <w:rPr>
                <w:rFonts w:cs="Arial"/>
                <w:sz w:val="20"/>
                <w:szCs w:val="20"/>
              </w:rPr>
              <w:t xml:space="preserve">transplant </w:t>
            </w:r>
            <w:r>
              <w:rPr>
                <w:rFonts w:cs="Arial"/>
                <w:sz w:val="20"/>
                <w:szCs w:val="20"/>
              </w:rPr>
              <w:t xml:space="preserve">will </w:t>
            </w:r>
            <w:r w:rsidRPr="00430B88">
              <w:rPr>
                <w:rFonts w:cs="Arial"/>
                <w:sz w:val="20"/>
                <w:szCs w:val="20"/>
              </w:rPr>
              <w:t>need integration</w:t>
            </w:r>
            <w:r w:rsidR="000D7013">
              <w:rPr>
                <w:rFonts w:cs="Arial"/>
                <w:sz w:val="20"/>
                <w:szCs w:val="20"/>
              </w:rPr>
              <w:t>.</w:t>
            </w:r>
          </w:p>
          <w:p w14:paraId="392BF4B5" w14:textId="6BF034E6" w:rsidR="00430B88" w:rsidRDefault="000D7013" w:rsidP="00430B88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Based on suggestions of a way forward Nick and Philip will draft guidance to send to all units.</w:t>
            </w:r>
          </w:p>
          <w:p w14:paraId="792A48DF" w14:textId="0EDA29A9" w:rsidR="000D7013" w:rsidRPr="00430B88" w:rsidRDefault="000D7013" w:rsidP="00430B88">
            <w:pPr>
              <w:rPr>
                <w:rFonts w:cs="Arial"/>
                <w:sz w:val="20"/>
                <w:szCs w:val="20"/>
                <w:lang w:val="en-US"/>
              </w:rPr>
            </w:pPr>
            <w:r w:rsidRPr="008B57BC">
              <w:rPr>
                <w:rFonts w:cs="Arial"/>
                <w:b/>
                <w:bCs/>
                <w:sz w:val="20"/>
                <w:szCs w:val="20"/>
                <w:lang w:val="en-US"/>
              </w:rPr>
              <w:t>Action Nick, Philip</w:t>
            </w:r>
            <w:r w:rsidR="008E2205">
              <w:rPr>
                <w:rFonts w:cs="Arial"/>
                <w:sz w:val="20"/>
                <w:szCs w:val="20"/>
                <w:lang w:val="en-US"/>
              </w:rPr>
              <w:t xml:space="preserve"> (draft is with Philip)</w:t>
            </w:r>
          </w:p>
          <w:p w14:paraId="57BD40C0" w14:textId="425D286A" w:rsidR="00693832" w:rsidRPr="005A530A" w:rsidRDefault="00693832" w:rsidP="00693832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EF1BA1" w:rsidRPr="005A530A" w14:paraId="4CF0B08F" w14:textId="77777777" w:rsidTr="00001754">
        <w:trPr>
          <w:trHeight w:val="392"/>
        </w:trPr>
        <w:tc>
          <w:tcPr>
            <w:tcW w:w="567" w:type="dxa"/>
            <w:shd w:val="clear" w:color="auto" w:fill="auto"/>
            <w:vAlign w:val="center"/>
          </w:tcPr>
          <w:p w14:paraId="203C51F7" w14:textId="77D96D32" w:rsidR="00EF1BA1" w:rsidRPr="005A530A" w:rsidRDefault="00EF1BA1" w:rsidP="00B1400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85F46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A71EF5A" w14:textId="4074BCBC" w:rsidR="00EF1BA1" w:rsidRDefault="00EF1BA1" w:rsidP="00B1400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AB760D">
              <w:rPr>
                <w:rFonts w:cs="Arial"/>
                <w:sz w:val="20"/>
                <w:szCs w:val="20"/>
              </w:rPr>
              <w:t>llocation issues register</w:t>
            </w:r>
          </w:p>
          <w:p w14:paraId="452121BC" w14:textId="5838145C" w:rsidR="00EF1BA1" w:rsidRPr="005A530A" w:rsidRDefault="00EF1BA1" w:rsidP="00B140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7B9D4E2E" w14:textId="77777777" w:rsidR="00EF1BA1" w:rsidRDefault="00101B57" w:rsidP="00B1400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document is on the public NRTS website. A recent entry was made “Violation of rank” (Item 5).</w:t>
            </w:r>
          </w:p>
          <w:p w14:paraId="39464734" w14:textId="3C2C133D" w:rsidR="00101B57" w:rsidRDefault="00101B57" w:rsidP="00B1400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This updated version will be uploaded to the site.</w:t>
            </w:r>
          </w:p>
          <w:p w14:paraId="2812E8B2" w14:textId="77777777" w:rsidR="00101B57" w:rsidRDefault="00101B57" w:rsidP="00B1400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01B57">
              <w:rPr>
                <w:rFonts w:cs="Arial"/>
                <w:b/>
                <w:bCs/>
                <w:sz w:val="20"/>
                <w:szCs w:val="20"/>
              </w:rPr>
              <w:t>Action: Colette</w:t>
            </w:r>
          </w:p>
          <w:p w14:paraId="4ACA461D" w14:textId="01EACEF9" w:rsidR="00101B57" w:rsidRPr="00101B57" w:rsidRDefault="00101B57" w:rsidP="00B1400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F1BA1" w:rsidRPr="005A530A" w14:paraId="5064DCAC" w14:textId="77777777" w:rsidTr="00001754">
        <w:trPr>
          <w:trHeight w:val="415"/>
        </w:trPr>
        <w:tc>
          <w:tcPr>
            <w:tcW w:w="567" w:type="dxa"/>
            <w:shd w:val="clear" w:color="auto" w:fill="auto"/>
            <w:vAlign w:val="center"/>
          </w:tcPr>
          <w:p w14:paraId="7832B0A1" w14:textId="77777777" w:rsidR="00EF1BA1" w:rsidRPr="005A530A" w:rsidRDefault="00EF1BA1" w:rsidP="00B1400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143D1" w14:textId="77777777" w:rsidR="00EF1BA1" w:rsidRDefault="00EF1BA1" w:rsidP="00B1400F">
            <w:pPr>
              <w:rPr>
                <w:rFonts w:cs="Arial"/>
                <w:sz w:val="20"/>
                <w:szCs w:val="20"/>
              </w:rPr>
            </w:pPr>
            <w:r w:rsidRPr="00AB760D">
              <w:rPr>
                <w:rFonts w:cs="Arial"/>
                <w:sz w:val="20"/>
                <w:szCs w:val="20"/>
              </w:rPr>
              <w:t>VSEAC Updates</w:t>
            </w:r>
          </w:p>
          <w:p w14:paraId="150394C7" w14:textId="7FF8390A" w:rsidR="00EF1BA1" w:rsidRPr="005A530A" w:rsidRDefault="00EF1BA1" w:rsidP="00B140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5807AFFD" w14:textId="77777777" w:rsidR="00EF1BA1" w:rsidRDefault="00EF1BA1" w:rsidP="00B1400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Document: Feb 2021 VSEAC Hep C communique</w:t>
            </w:r>
          </w:p>
          <w:p w14:paraId="4AAAF3B2" w14:textId="77777777" w:rsidR="00101B57" w:rsidRDefault="00101B57" w:rsidP="00B1400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Brief discussion on the purpose and content of this document.</w:t>
            </w:r>
          </w:p>
          <w:p w14:paraId="5D02D2FB" w14:textId="5E42FB2E" w:rsidR="00101B57" w:rsidRPr="005A530A" w:rsidRDefault="00101B57" w:rsidP="00B1400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</w:p>
        </w:tc>
      </w:tr>
      <w:tr w:rsidR="00EF1BA1" w:rsidRPr="005A530A" w14:paraId="698FD737" w14:textId="77777777" w:rsidTr="00001754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6C6A2A3D" w14:textId="77777777" w:rsidR="00EF1BA1" w:rsidRPr="005A530A" w:rsidRDefault="00EF1BA1" w:rsidP="00B1400F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16.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5A8A0F9" w14:textId="77777777" w:rsidR="00EF1BA1" w:rsidRDefault="00EF1BA1" w:rsidP="009E5D37">
            <w:pPr>
              <w:rPr>
                <w:rFonts w:cs="Arial"/>
                <w:sz w:val="20"/>
                <w:szCs w:val="20"/>
              </w:rPr>
            </w:pPr>
            <w:r w:rsidRPr="00AB760D">
              <w:rPr>
                <w:rFonts w:cs="Arial"/>
                <w:sz w:val="20"/>
                <w:szCs w:val="20"/>
              </w:rPr>
              <w:t>NRTLT from June 2022</w:t>
            </w:r>
          </w:p>
          <w:p w14:paraId="0CE7EE37" w14:textId="5B83AD9F" w:rsidR="00EF1BA1" w:rsidRPr="005A530A" w:rsidRDefault="00EF1BA1" w:rsidP="009E5D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14:paraId="53225E92" w14:textId="627CEEF1" w:rsidR="00EF1BA1" w:rsidRDefault="00101B57" w:rsidP="00B1400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There has been no information sent to the National Renal Transplant Service </w:t>
            </w:r>
            <w:r w:rsidR="007C0583">
              <w:rPr>
                <w:rFonts w:cs="Arial"/>
                <w:sz w:val="20"/>
                <w:szCs w:val="20"/>
              </w:rPr>
              <w:t xml:space="preserve">(NRTS) </w:t>
            </w:r>
            <w:r>
              <w:rPr>
                <w:rFonts w:cs="Arial"/>
                <w:sz w:val="20"/>
                <w:szCs w:val="20"/>
              </w:rPr>
              <w:t>from the Ministry of Health or the new Health New Zealand</w:t>
            </w:r>
            <w:r w:rsidR="007C0583">
              <w:rPr>
                <w:rFonts w:cs="Arial"/>
                <w:sz w:val="20"/>
                <w:szCs w:val="20"/>
              </w:rPr>
              <w:t xml:space="preserve"> about the post 30 June 2022 existence or configuration of NRTS</w:t>
            </w:r>
            <w:r>
              <w:rPr>
                <w:rFonts w:cs="Arial"/>
                <w:sz w:val="20"/>
                <w:szCs w:val="20"/>
              </w:rPr>
              <w:t xml:space="preserve">. Uncertainty about the future of the </w:t>
            </w:r>
            <w:r w:rsidR="001B033D">
              <w:rPr>
                <w:rFonts w:cs="Arial"/>
                <w:sz w:val="20"/>
                <w:szCs w:val="20"/>
              </w:rPr>
              <w:t xml:space="preserve">NRTS </w:t>
            </w:r>
            <w:r>
              <w:rPr>
                <w:rFonts w:cs="Arial"/>
                <w:sz w:val="20"/>
                <w:szCs w:val="20"/>
              </w:rPr>
              <w:t>remains.</w:t>
            </w:r>
          </w:p>
          <w:p w14:paraId="7F57E241" w14:textId="45BBDD37" w:rsidR="007C0583" w:rsidRPr="005A530A" w:rsidRDefault="007C0583" w:rsidP="00B1400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</w:p>
        </w:tc>
      </w:tr>
      <w:tr w:rsidR="00EF1BA1" w:rsidRPr="005A530A" w14:paraId="315584F3" w14:textId="77777777" w:rsidTr="00001754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3943E225" w14:textId="350267C2" w:rsidR="00EF1BA1" w:rsidRDefault="00EF1BA1" w:rsidP="00B1400F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17.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23D874E" w14:textId="62425278" w:rsidR="00EF1BA1" w:rsidRDefault="00EF1BA1" w:rsidP="009E5D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 business</w:t>
            </w:r>
            <w:r w:rsidR="000D7013">
              <w:rPr>
                <w:rFonts w:cs="Arial"/>
                <w:sz w:val="20"/>
                <w:szCs w:val="20"/>
              </w:rPr>
              <w:t xml:space="preserve">: </w:t>
            </w:r>
          </w:p>
          <w:p w14:paraId="2562AA60" w14:textId="77777777" w:rsidR="000D7013" w:rsidRDefault="000D7013" w:rsidP="009E5D37">
            <w:pPr>
              <w:rPr>
                <w:rFonts w:cs="Arial"/>
                <w:sz w:val="20"/>
                <w:szCs w:val="20"/>
              </w:rPr>
            </w:pPr>
          </w:p>
          <w:p w14:paraId="1BB6310A" w14:textId="77777777" w:rsidR="000D7013" w:rsidRDefault="000D7013" w:rsidP="000D7013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4277DE">
              <w:rPr>
                <w:rFonts w:cs="Arial"/>
                <w:sz w:val="20"/>
                <w:szCs w:val="20"/>
              </w:rPr>
              <w:t>ABOI DD Kidneys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  <w:p w14:paraId="37840E45" w14:textId="77777777" w:rsidR="000D7013" w:rsidRDefault="000D7013" w:rsidP="000D7013">
            <w:pPr>
              <w:rPr>
                <w:rFonts w:cs="Arial"/>
                <w:sz w:val="20"/>
                <w:szCs w:val="20"/>
              </w:rPr>
            </w:pPr>
            <w:r w:rsidRPr="004277DE">
              <w:rPr>
                <w:rFonts w:cs="Arial"/>
                <w:sz w:val="20"/>
                <w:szCs w:val="20"/>
              </w:rPr>
              <w:t>ABO-Incompatible DDRTX draft guidelines is still in progress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7C47783C" w14:textId="11346619" w:rsidR="00EF1BA1" w:rsidRPr="00AB760D" w:rsidRDefault="00EF1BA1" w:rsidP="009E5D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14:paraId="76DCBCB7" w14:textId="77777777" w:rsidR="00EF1BA1" w:rsidRDefault="007C0583" w:rsidP="00B1400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Actions:</w:t>
            </w:r>
          </w:p>
          <w:p w14:paraId="1A395EDD" w14:textId="12B22211" w:rsidR="007C0583" w:rsidRDefault="007C0583" w:rsidP="00B1400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7C0583">
              <w:rPr>
                <w:rFonts w:cs="Arial"/>
                <w:b/>
                <w:bCs/>
                <w:sz w:val="20"/>
                <w:szCs w:val="20"/>
              </w:rPr>
              <w:t>Nick</w:t>
            </w:r>
            <w:r>
              <w:rPr>
                <w:rFonts w:cs="Arial"/>
                <w:sz w:val="20"/>
                <w:szCs w:val="20"/>
              </w:rPr>
              <w:t xml:space="preserve"> will send the latest document to NRTLT.</w:t>
            </w:r>
          </w:p>
          <w:p w14:paraId="56D19082" w14:textId="767FDF78" w:rsidR="007C0583" w:rsidRDefault="007C0583" w:rsidP="00B1400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7C0583">
              <w:rPr>
                <w:rFonts w:cs="Arial"/>
                <w:b/>
                <w:bCs/>
                <w:sz w:val="20"/>
                <w:szCs w:val="20"/>
              </w:rPr>
              <w:t>Ian</w:t>
            </w:r>
            <w:r>
              <w:rPr>
                <w:rFonts w:cs="Arial"/>
                <w:sz w:val="20"/>
                <w:szCs w:val="20"/>
              </w:rPr>
              <w:t xml:space="preserve"> will talk with </w:t>
            </w:r>
            <w:r w:rsidR="00732F52">
              <w:rPr>
                <w:rFonts w:cs="Arial"/>
                <w:sz w:val="20"/>
                <w:szCs w:val="20"/>
              </w:rPr>
              <w:t>“</w:t>
            </w:r>
            <w:r>
              <w:rPr>
                <w:rFonts w:cs="Arial"/>
                <w:sz w:val="20"/>
                <w:szCs w:val="20"/>
              </w:rPr>
              <w:t xml:space="preserve"> Melbourne</w:t>
            </w:r>
            <w:r w:rsidR="00732F52">
              <w:rPr>
                <w:rFonts w:cs="Arial"/>
                <w:sz w:val="20"/>
                <w:szCs w:val="20"/>
              </w:rPr>
              <w:t>”.</w:t>
            </w:r>
          </w:p>
          <w:p w14:paraId="0CC26FD2" w14:textId="698FBE21" w:rsidR="007C0583" w:rsidRDefault="007C0583" w:rsidP="00B1400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7C0583">
              <w:rPr>
                <w:rFonts w:cs="Arial"/>
                <w:b/>
                <w:bCs/>
                <w:sz w:val="20"/>
                <w:szCs w:val="20"/>
              </w:rPr>
              <w:t>Heather</w:t>
            </w:r>
            <w:r>
              <w:rPr>
                <w:rFonts w:cs="Arial"/>
                <w:sz w:val="20"/>
                <w:szCs w:val="20"/>
              </w:rPr>
              <w:t xml:space="preserve"> will check if NZTIL can coordinate the titres</w:t>
            </w:r>
          </w:p>
          <w:p w14:paraId="4A7DFA37" w14:textId="0A473D6A" w:rsidR="007C0583" w:rsidRDefault="007C0583" w:rsidP="00B1400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  <w:r w:rsidRPr="00CB443C">
              <w:rPr>
                <w:rFonts w:cs="Arial"/>
                <w:b/>
                <w:bCs/>
                <w:sz w:val="20"/>
                <w:szCs w:val="20"/>
              </w:rPr>
              <w:t>Philip</w:t>
            </w:r>
            <w:r>
              <w:rPr>
                <w:rFonts w:cs="Arial"/>
                <w:sz w:val="20"/>
                <w:szCs w:val="20"/>
              </w:rPr>
              <w:t xml:space="preserve"> and </w:t>
            </w:r>
            <w:r w:rsidRPr="00CB443C">
              <w:rPr>
                <w:rFonts w:cs="Arial"/>
                <w:b/>
                <w:bCs/>
                <w:sz w:val="20"/>
                <w:szCs w:val="20"/>
              </w:rPr>
              <w:t xml:space="preserve">John </w:t>
            </w:r>
            <w:r w:rsidR="008E2205">
              <w:rPr>
                <w:rFonts w:cs="Arial"/>
                <w:b/>
                <w:bCs/>
                <w:sz w:val="20"/>
                <w:szCs w:val="20"/>
              </w:rPr>
              <w:t>I/John S</w:t>
            </w:r>
            <w:r>
              <w:rPr>
                <w:rFonts w:cs="Arial"/>
                <w:sz w:val="20"/>
                <w:szCs w:val="20"/>
              </w:rPr>
              <w:t xml:space="preserve"> will work out a process to identify and blood group patients in their regions</w:t>
            </w:r>
            <w:r w:rsidR="008E2205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13CCC2B0" w14:textId="1E8CCA4B" w:rsidR="007C0583" w:rsidRPr="005A530A" w:rsidRDefault="007C0583" w:rsidP="00B1400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21C3B02E" w14:textId="77777777" w:rsidR="005B1EA0" w:rsidRDefault="005B1EA0" w:rsidP="00244410">
      <w:pPr>
        <w:rPr>
          <w:rFonts w:cs="Arial"/>
          <w:b/>
          <w:color w:val="002E6E"/>
          <w:sz w:val="22"/>
          <w:szCs w:val="22"/>
        </w:rPr>
      </w:pPr>
    </w:p>
    <w:p w14:paraId="26432082" w14:textId="77777777" w:rsidR="005B1EA0" w:rsidRDefault="005B1EA0" w:rsidP="00244410">
      <w:pPr>
        <w:rPr>
          <w:rFonts w:cs="Arial"/>
          <w:b/>
          <w:color w:val="002E6E"/>
          <w:sz w:val="22"/>
          <w:szCs w:val="22"/>
        </w:rPr>
      </w:pPr>
    </w:p>
    <w:p w14:paraId="4E403FB5" w14:textId="6B4A8E54" w:rsidR="000E2D19" w:rsidRDefault="009E5D37" w:rsidP="00244410">
      <w:pPr>
        <w:rPr>
          <w:rFonts w:cs="Arial"/>
          <w:b/>
          <w:color w:val="002E6E"/>
          <w:sz w:val="22"/>
          <w:szCs w:val="22"/>
        </w:rPr>
      </w:pPr>
      <w:r>
        <w:rPr>
          <w:rFonts w:cs="Arial"/>
          <w:b/>
          <w:color w:val="002E6E"/>
          <w:sz w:val="22"/>
          <w:szCs w:val="22"/>
        </w:rPr>
        <w:t>Remaining meetings for NRTLT for 2022</w:t>
      </w:r>
    </w:p>
    <w:p w14:paraId="6A2CA334" w14:textId="77777777" w:rsidR="001A599D" w:rsidRDefault="001A599D" w:rsidP="00244410">
      <w:pPr>
        <w:rPr>
          <w:rFonts w:cs="Arial"/>
          <w:b/>
          <w:color w:val="002E6E"/>
          <w:sz w:val="22"/>
          <w:szCs w:val="22"/>
        </w:rPr>
      </w:pPr>
    </w:p>
    <w:p w14:paraId="3B9F65E9" w14:textId="77777777" w:rsidR="009E5D37" w:rsidRPr="00FD1B2E" w:rsidRDefault="009E5D37" w:rsidP="00240B5C">
      <w:pPr>
        <w:spacing w:line="276" w:lineRule="auto"/>
        <w:rPr>
          <w:rFonts w:cs="Arial"/>
          <w:sz w:val="20"/>
          <w:szCs w:val="20"/>
        </w:rPr>
      </w:pPr>
      <w:r w:rsidRPr="00FD1B2E">
        <w:rPr>
          <w:rFonts w:cs="Arial"/>
          <w:sz w:val="20"/>
          <w:szCs w:val="20"/>
        </w:rPr>
        <w:t>Friday 8th of July (Ops) - Zoom</w:t>
      </w:r>
    </w:p>
    <w:p w14:paraId="6D1579E7" w14:textId="075A1DBE" w:rsidR="009E5D37" w:rsidRPr="00FD1B2E" w:rsidRDefault="009E5D37" w:rsidP="00240B5C">
      <w:pPr>
        <w:spacing w:line="276" w:lineRule="auto"/>
        <w:rPr>
          <w:rFonts w:cs="Arial"/>
          <w:sz w:val="20"/>
          <w:szCs w:val="20"/>
        </w:rPr>
      </w:pPr>
      <w:r w:rsidRPr="00FD1B2E">
        <w:rPr>
          <w:rFonts w:cs="Arial"/>
          <w:sz w:val="20"/>
          <w:szCs w:val="20"/>
        </w:rPr>
        <w:t xml:space="preserve">Friday 23rd September (Ops) - </w:t>
      </w:r>
      <w:r>
        <w:rPr>
          <w:rFonts w:cs="Arial"/>
          <w:sz w:val="20"/>
          <w:szCs w:val="20"/>
        </w:rPr>
        <w:t>Christchurch</w:t>
      </w:r>
    </w:p>
    <w:p w14:paraId="5DC41D33" w14:textId="51394D61" w:rsidR="009E5D37" w:rsidRDefault="009E5D37" w:rsidP="00240B5C">
      <w:pPr>
        <w:spacing w:line="276" w:lineRule="auto"/>
        <w:rPr>
          <w:rFonts w:cs="Arial"/>
          <w:sz w:val="20"/>
          <w:szCs w:val="20"/>
        </w:rPr>
      </w:pPr>
      <w:r w:rsidRPr="00FD1B2E">
        <w:rPr>
          <w:rFonts w:cs="Arial"/>
          <w:sz w:val="20"/>
          <w:szCs w:val="20"/>
        </w:rPr>
        <w:t xml:space="preserve">Friday 2nd December (Strategic) </w:t>
      </w:r>
      <w:r>
        <w:rPr>
          <w:rFonts w:cs="Arial"/>
          <w:sz w:val="20"/>
          <w:szCs w:val="20"/>
        </w:rPr>
        <w:t>–</w:t>
      </w:r>
      <w:r w:rsidRPr="00FD1B2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 Awatea, Middlemore, South Auckland</w:t>
      </w:r>
    </w:p>
    <w:p w14:paraId="1E5A6E23" w14:textId="0E3FFDC6" w:rsidR="00C31D98" w:rsidRDefault="00C31D98" w:rsidP="00240B5C">
      <w:pPr>
        <w:spacing w:line="276" w:lineRule="auto"/>
        <w:rPr>
          <w:rFonts w:cs="Arial"/>
          <w:sz w:val="20"/>
          <w:szCs w:val="20"/>
        </w:rPr>
      </w:pPr>
    </w:p>
    <w:p w14:paraId="47F74C3A" w14:textId="753428DB" w:rsidR="00C31D98" w:rsidRDefault="00C31D98" w:rsidP="00240B5C">
      <w:pPr>
        <w:spacing w:line="276" w:lineRule="auto"/>
        <w:rPr>
          <w:rFonts w:cs="Arial"/>
          <w:sz w:val="20"/>
          <w:szCs w:val="20"/>
        </w:rPr>
      </w:pPr>
    </w:p>
    <w:sectPr w:rsidR="00C31D98" w:rsidSect="00C77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09" w:right="708" w:bottom="851" w:left="992" w:header="567" w:footer="223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C2CE0" w14:textId="77777777" w:rsidR="001C40FE" w:rsidRDefault="001C40FE">
      <w:r>
        <w:separator/>
      </w:r>
    </w:p>
  </w:endnote>
  <w:endnote w:type="continuationSeparator" w:id="0">
    <w:p w14:paraId="41E956A6" w14:textId="77777777" w:rsidR="001C40FE" w:rsidRDefault="001C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4E2D" w14:textId="77777777" w:rsidR="0055526F" w:rsidRDefault="00555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6549" w14:textId="77777777" w:rsidR="003E35CA" w:rsidRPr="00C77284" w:rsidRDefault="003E35CA" w:rsidP="00C77284">
    <w:pPr>
      <w:pStyle w:val="Footer"/>
      <w:pBdr>
        <w:top w:val="single" w:sz="8" w:space="4" w:color="00A9BB"/>
      </w:pBdr>
      <w:jc w:val="right"/>
      <w:rPr>
        <w:rFonts w:ascii="MS Reference Sans Serif" w:hAnsi="MS Reference Sans Serif"/>
        <w:color w:val="002E6E"/>
        <w:sz w:val="18"/>
        <w:szCs w:val="18"/>
      </w:rPr>
    </w:pPr>
    <w:r w:rsidRPr="00C77284">
      <w:rPr>
        <w:rFonts w:ascii="MS Reference Sans Serif" w:hAnsi="MS Reference Sans Serif"/>
        <w:color w:val="002E6E"/>
        <w:sz w:val="18"/>
        <w:szCs w:val="18"/>
      </w:rPr>
      <w:t xml:space="preserve">Page | </w:t>
    </w:r>
    <w:r w:rsidR="003052D7" w:rsidRPr="00C77284">
      <w:rPr>
        <w:rFonts w:ascii="MS Reference Sans Serif" w:hAnsi="MS Reference Sans Serif"/>
        <w:color w:val="002E6E"/>
        <w:sz w:val="18"/>
        <w:szCs w:val="18"/>
      </w:rPr>
      <w:fldChar w:fldCharType="begin"/>
    </w:r>
    <w:r w:rsidRPr="00C77284">
      <w:rPr>
        <w:rFonts w:ascii="MS Reference Sans Serif" w:hAnsi="MS Reference Sans Serif"/>
        <w:color w:val="002E6E"/>
        <w:sz w:val="18"/>
        <w:szCs w:val="18"/>
      </w:rPr>
      <w:instrText xml:space="preserve"> PAGE   \* MERGEFORMAT </w:instrText>
    </w:r>
    <w:r w:rsidR="003052D7" w:rsidRPr="00C77284">
      <w:rPr>
        <w:rFonts w:ascii="MS Reference Sans Serif" w:hAnsi="MS Reference Sans Serif"/>
        <w:color w:val="002E6E"/>
        <w:sz w:val="18"/>
        <w:szCs w:val="18"/>
      </w:rPr>
      <w:fldChar w:fldCharType="separate"/>
    </w:r>
    <w:r w:rsidR="007D7035">
      <w:rPr>
        <w:rFonts w:ascii="MS Reference Sans Serif" w:hAnsi="MS Reference Sans Serif"/>
        <w:noProof/>
        <w:color w:val="002E6E"/>
        <w:sz w:val="18"/>
        <w:szCs w:val="18"/>
      </w:rPr>
      <w:t>2</w:t>
    </w:r>
    <w:r w:rsidR="003052D7" w:rsidRPr="00C77284">
      <w:rPr>
        <w:rFonts w:ascii="MS Reference Sans Serif" w:hAnsi="MS Reference Sans Serif"/>
        <w:noProof/>
        <w:color w:val="002E6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17D4" w14:textId="77777777" w:rsidR="0055526F" w:rsidRDefault="00555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D6086" w14:textId="77777777" w:rsidR="001C40FE" w:rsidRDefault="001C40FE">
      <w:r>
        <w:separator/>
      </w:r>
    </w:p>
  </w:footnote>
  <w:footnote w:type="continuationSeparator" w:id="0">
    <w:p w14:paraId="2E217CFD" w14:textId="77777777" w:rsidR="001C40FE" w:rsidRDefault="001C4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E24A" w14:textId="77777777" w:rsidR="0055526F" w:rsidRDefault="00555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86F2" w14:textId="77777777" w:rsidR="003E35CA" w:rsidRDefault="00D7390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3510D417" wp14:editId="61A54255">
          <wp:simplePos x="0" y="0"/>
          <wp:positionH relativeFrom="column">
            <wp:posOffset>3395345</wp:posOffset>
          </wp:positionH>
          <wp:positionV relativeFrom="paragraph">
            <wp:posOffset>-148590</wp:posOffset>
          </wp:positionV>
          <wp:extent cx="3171825" cy="685800"/>
          <wp:effectExtent l="19050" t="0" r="9525" b="0"/>
          <wp:wrapTight wrapText="bothSides">
            <wp:wrapPolygon edited="0">
              <wp:start x="-130" y="0"/>
              <wp:lineTo x="-130" y="21000"/>
              <wp:lineTo x="21665" y="21000"/>
              <wp:lineTo x="21665" y="0"/>
              <wp:lineTo x="-130" y="0"/>
            </wp:wrapPolygon>
          </wp:wrapTight>
          <wp:docPr id="2" name="Picture 2" descr="MOH - Renal Transpla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H - Renal Transpla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BAFA" w14:textId="77777777" w:rsidR="0055526F" w:rsidRDefault="00555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D60"/>
    <w:multiLevelType w:val="hybridMultilevel"/>
    <w:tmpl w:val="E656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3695"/>
    <w:multiLevelType w:val="hybridMultilevel"/>
    <w:tmpl w:val="79B2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21F8F"/>
    <w:multiLevelType w:val="hybridMultilevel"/>
    <w:tmpl w:val="D12C3DEC"/>
    <w:lvl w:ilvl="0" w:tplc="0C0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73A4B"/>
    <w:multiLevelType w:val="hybridMultilevel"/>
    <w:tmpl w:val="04384268"/>
    <w:lvl w:ilvl="0" w:tplc="E4AE6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45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E0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A3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43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A4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102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EE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E0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B34FF3"/>
    <w:multiLevelType w:val="hybridMultilevel"/>
    <w:tmpl w:val="A19A0662"/>
    <w:lvl w:ilvl="0" w:tplc="3668B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A2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C8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A8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E5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87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4E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47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4F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7D1F6D"/>
    <w:multiLevelType w:val="hybridMultilevel"/>
    <w:tmpl w:val="8418ED8A"/>
    <w:lvl w:ilvl="0" w:tplc="70ECA5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084C03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9D654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B426C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7EA7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E0845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F86BD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EBA3B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DC03E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7BE0F14"/>
    <w:multiLevelType w:val="hybridMultilevel"/>
    <w:tmpl w:val="5008A5A6"/>
    <w:lvl w:ilvl="0" w:tplc="6B90F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06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0A7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066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C4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64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29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42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4E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3F51BC"/>
    <w:multiLevelType w:val="hybridMultilevel"/>
    <w:tmpl w:val="C554A5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435C"/>
    <w:multiLevelType w:val="hybridMultilevel"/>
    <w:tmpl w:val="B726B4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7546D"/>
    <w:multiLevelType w:val="hybridMultilevel"/>
    <w:tmpl w:val="E466E2E4"/>
    <w:lvl w:ilvl="0" w:tplc="B3A0A456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04233B6"/>
    <w:multiLevelType w:val="hybridMultilevel"/>
    <w:tmpl w:val="C7C20494"/>
    <w:lvl w:ilvl="0" w:tplc="0FDEFD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B29CF"/>
    <w:multiLevelType w:val="hybridMultilevel"/>
    <w:tmpl w:val="DAFC84EA"/>
    <w:lvl w:ilvl="0" w:tplc="CFC0868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3972EA"/>
    <w:multiLevelType w:val="hybridMultilevel"/>
    <w:tmpl w:val="59F22010"/>
    <w:lvl w:ilvl="0" w:tplc="39AE4ED2">
      <w:start w:val="1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291B29C9"/>
    <w:multiLevelType w:val="hybridMultilevel"/>
    <w:tmpl w:val="73A27616"/>
    <w:lvl w:ilvl="0" w:tplc="AB6A9D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00F9C"/>
    <w:multiLevelType w:val="hybridMultilevel"/>
    <w:tmpl w:val="DC6CA840"/>
    <w:lvl w:ilvl="0" w:tplc="2F088B1A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2800CAF"/>
    <w:multiLevelType w:val="hybridMultilevel"/>
    <w:tmpl w:val="057CB072"/>
    <w:lvl w:ilvl="0" w:tplc="C27829A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6761408"/>
    <w:multiLevelType w:val="hybridMultilevel"/>
    <w:tmpl w:val="546AD4BC"/>
    <w:lvl w:ilvl="0" w:tplc="CF9895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B8499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5D04D6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BAE8B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9F2B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2EB8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DE457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360D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41804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72D0AED"/>
    <w:multiLevelType w:val="hybridMultilevel"/>
    <w:tmpl w:val="609A5B22"/>
    <w:lvl w:ilvl="0" w:tplc="8CA2CCC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964C9"/>
    <w:multiLevelType w:val="hybridMultilevel"/>
    <w:tmpl w:val="91E466CA"/>
    <w:lvl w:ilvl="0" w:tplc="0C0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EC484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F4D3194"/>
    <w:multiLevelType w:val="hybridMultilevel"/>
    <w:tmpl w:val="663ED424"/>
    <w:lvl w:ilvl="0" w:tplc="EC702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43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85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90C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2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2E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8B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2D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06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2BC709A"/>
    <w:multiLevelType w:val="hybridMultilevel"/>
    <w:tmpl w:val="332C972C"/>
    <w:lvl w:ilvl="0" w:tplc="0C0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17A04"/>
    <w:multiLevelType w:val="hybridMultilevel"/>
    <w:tmpl w:val="B17A3B10"/>
    <w:lvl w:ilvl="0" w:tplc="C04CCEB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00DB1"/>
    <w:multiLevelType w:val="hybridMultilevel"/>
    <w:tmpl w:val="C71884B2"/>
    <w:lvl w:ilvl="0" w:tplc="20D86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B2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2014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A2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48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A5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29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65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E2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FC20695"/>
    <w:multiLevelType w:val="hybridMultilevel"/>
    <w:tmpl w:val="2D744A06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E5212"/>
    <w:multiLevelType w:val="hybridMultilevel"/>
    <w:tmpl w:val="BCA44FA8"/>
    <w:lvl w:ilvl="0" w:tplc="1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A36E5"/>
    <w:multiLevelType w:val="hybridMultilevel"/>
    <w:tmpl w:val="4BC8BF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330965"/>
    <w:multiLevelType w:val="hybridMultilevel"/>
    <w:tmpl w:val="A47A46BE"/>
    <w:lvl w:ilvl="0" w:tplc="4208A67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390475E"/>
    <w:multiLevelType w:val="hybridMultilevel"/>
    <w:tmpl w:val="3E943A4E"/>
    <w:lvl w:ilvl="0" w:tplc="0A8CF08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7F19C4"/>
    <w:multiLevelType w:val="hybridMultilevel"/>
    <w:tmpl w:val="E5881380"/>
    <w:lvl w:ilvl="0" w:tplc="1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6C2B71EE"/>
    <w:multiLevelType w:val="hybridMultilevel"/>
    <w:tmpl w:val="FE02175A"/>
    <w:lvl w:ilvl="0" w:tplc="21C007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1BC49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7A09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444DD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C7CDD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3A8BF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572E1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3E863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AD83A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0827734"/>
    <w:multiLevelType w:val="singleLevel"/>
    <w:tmpl w:val="18AE41F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32" w15:restartNumberingAfterBreak="0">
    <w:nsid w:val="74DB58DC"/>
    <w:multiLevelType w:val="hybridMultilevel"/>
    <w:tmpl w:val="6F78B1F2"/>
    <w:lvl w:ilvl="0" w:tplc="0D2EE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8A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C9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A5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C82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0E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67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40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4D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92D085C"/>
    <w:multiLevelType w:val="hybridMultilevel"/>
    <w:tmpl w:val="AEB0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267CB"/>
    <w:multiLevelType w:val="hybridMultilevel"/>
    <w:tmpl w:val="671AD7D8"/>
    <w:lvl w:ilvl="0" w:tplc="26DE7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75EAC"/>
    <w:multiLevelType w:val="hybridMultilevel"/>
    <w:tmpl w:val="E526A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80021A"/>
    <w:multiLevelType w:val="hybridMultilevel"/>
    <w:tmpl w:val="E53A657C"/>
    <w:lvl w:ilvl="0" w:tplc="1250E702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CF3299"/>
    <w:multiLevelType w:val="hybridMultilevel"/>
    <w:tmpl w:val="8CFC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016CB"/>
    <w:multiLevelType w:val="hybridMultilevel"/>
    <w:tmpl w:val="CD6E950C"/>
    <w:lvl w:ilvl="0" w:tplc="0C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437732">
    <w:abstractNumId w:val="17"/>
  </w:num>
  <w:num w:numId="2" w16cid:durableId="2034570636">
    <w:abstractNumId w:val="19"/>
  </w:num>
  <w:num w:numId="3" w16cid:durableId="486554462">
    <w:abstractNumId w:val="31"/>
  </w:num>
  <w:num w:numId="4" w16cid:durableId="1538397095">
    <w:abstractNumId w:val="7"/>
  </w:num>
  <w:num w:numId="5" w16cid:durableId="759642416">
    <w:abstractNumId w:val="29"/>
  </w:num>
  <w:num w:numId="6" w16cid:durableId="561447871">
    <w:abstractNumId w:val="15"/>
  </w:num>
  <w:num w:numId="7" w16cid:durableId="1215123921">
    <w:abstractNumId w:val="25"/>
  </w:num>
  <w:num w:numId="8" w16cid:durableId="262957162">
    <w:abstractNumId w:val="34"/>
  </w:num>
  <w:num w:numId="9" w16cid:durableId="533618390">
    <w:abstractNumId w:val="8"/>
  </w:num>
  <w:num w:numId="10" w16cid:durableId="1848866144">
    <w:abstractNumId w:val="13"/>
  </w:num>
  <w:num w:numId="11" w16cid:durableId="1230505806">
    <w:abstractNumId w:val="27"/>
  </w:num>
  <w:num w:numId="12" w16cid:durableId="1904024915">
    <w:abstractNumId w:val="14"/>
  </w:num>
  <w:num w:numId="13" w16cid:durableId="838622556">
    <w:abstractNumId w:val="37"/>
  </w:num>
  <w:num w:numId="14" w16cid:durableId="1997223312">
    <w:abstractNumId w:val="36"/>
  </w:num>
  <w:num w:numId="15" w16cid:durableId="1707099062">
    <w:abstractNumId w:val="28"/>
  </w:num>
  <w:num w:numId="16" w16cid:durableId="947812890">
    <w:abstractNumId w:val="24"/>
  </w:num>
  <w:num w:numId="17" w16cid:durableId="391387007">
    <w:abstractNumId w:val="12"/>
  </w:num>
  <w:num w:numId="18" w16cid:durableId="103422928">
    <w:abstractNumId w:val="0"/>
  </w:num>
  <w:num w:numId="19" w16cid:durableId="777873122">
    <w:abstractNumId w:val="33"/>
  </w:num>
  <w:num w:numId="20" w16cid:durableId="1070615814">
    <w:abstractNumId w:val="35"/>
  </w:num>
  <w:num w:numId="21" w16cid:durableId="257645130">
    <w:abstractNumId w:val="1"/>
  </w:num>
  <w:num w:numId="22" w16cid:durableId="1639527697">
    <w:abstractNumId w:val="9"/>
  </w:num>
  <w:num w:numId="23" w16cid:durableId="2126381451">
    <w:abstractNumId w:val="26"/>
  </w:num>
  <w:num w:numId="24" w16cid:durableId="448741281">
    <w:abstractNumId w:val="22"/>
  </w:num>
  <w:num w:numId="25" w16cid:durableId="1503155838">
    <w:abstractNumId w:val="11"/>
  </w:num>
  <w:num w:numId="26" w16cid:durableId="35469061">
    <w:abstractNumId w:val="4"/>
  </w:num>
  <w:num w:numId="27" w16cid:durableId="1174756829">
    <w:abstractNumId w:val="32"/>
  </w:num>
  <w:num w:numId="28" w16cid:durableId="1586449404">
    <w:abstractNumId w:val="23"/>
  </w:num>
  <w:num w:numId="29" w16cid:durableId="1787968655">
    <w:abstractNumId w:val="38"/>
  </w:num>
  <w:num w:numId="30" w16cid:durableId="2087536162">
    <w:abstractNumId w:val="30"/>
  </w:num>
  <w:num w:numId="31" w16cid:durableId="1931110984">
    <w:abstractNumId w:val="20"/>
  </w:num>
  <w:num w:numId="32" w16cid:durableId="334191305">
    <w:abstractNumId w:val="5"/>
  </w:num>
  <w:num w:numId="33" w16cid:durableId="1121412980">
    <w:abstractNumId w:val="2"/>
  </w:num>
  <w:num w:numId="34" w16cid:durableId="1900819677">
    <w:abstractNumId w:val="16"/>
  </w:num>
  <w:num w:numId="35" w16cid:durableId="825125843">
    <w:abstractNumId w:val="21"/>
  </w:num>
  <w:num w:numId="36" w16cid:durableId="297614634">
    <w:abstractNumId w:val="3"/>
  </w:num>
  <w:num w:numId="37" w16cid:durableId="622660435">
    <w:abstractNumId w:val="6"/>
  </w:num>
  <w:num w:numId="38" w16cid:durableId="281617968">
    <w:abstractNumId w:val="18"/>
  </w:num>
  <w:num w:numId="39" w16cid:durableId="12522796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NZ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4096" w:nlCheck="1" w:checkStyle="0"/>
  <w:activeWritingStyle w:appName="MSWord" w:lang="en-US" w:vendorID="64" w:dllVersion="4096" w:nlCheck="1" w:checkStyle="0"/>
  <w:activeWritingStyle w:appName="MSWord" w:lang="en-NZ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B15"/>
    <w:rsid w:val="0000137E"/>
    <w:rsid w:val="00001754"/>
    <w:rsid w:val="00002049"/>
    <w:rsid w:val="00002337"/>
    <w:rsid w:val="00003381"/>
    <w:rsid w:val="000045BE"/>
    <w:rsid w:val="00006665"/>
    <w:rsid w:val="00011CCB"/>
    <w:rsid w:val="00011F8A"/>
    <w:rsid w:val="00012A87"/>
    <w:rsid w:val="0001369A"/>
    <w:rsid w:val="000153CF"/>
    <w:rsid w:val="00015731"/>
    <w:rsid w:val="00023166"/>
    <w:rsid w:val="0002456A"/>
    <w:rsid w:val="00030AD6"/>
    <w:rsid w:val="0003201E"/>
    <w:rsid w:val="0003527C"/>
    <w:rsid w:val="0003710F"/>
    <w:rsid w:val="00041128"/>
    <w:rsid w:val="000416B1"/>
    <w:rsid w:val="000423EC"/>
    <w:rsid w:val="00043324"/>
    <w:rsid w:val="00050697"/>
    <w:rsid w:val="00055B09"/>
    <w:rsid w:val="0005606D"/>
    <w:rsid w:val="00063E18"/>
    <w:rsid w:val="00064562"/>
    <w:rsid w:val="000666ED"/>
    <w:rsid w:val="000675CB"/>
    <w:rsid w:val="00071EE9"/>
    <w:rsid w:val="00072D92"/>
    <w:rsid w:val="00081209"/>
    <w:rsid w:val="0008461C"/>
    <w:rsid w:val="00084C18"/>
    <w:rsid w:val="00096F4C"/>
    <w:rsid w:val="00096FA0"/>
    <w:rsid w:val="0009709A"/>
    <w:rsid w:val="000A009F"/>
    <w:rsid w:val="000A2F23"/>
    <w:rsid w:val="000A61EB"/>
    <w:rsid w:val="000A65E5"/>
    <w:rsid w:val="000B49BD"/>
    <w:rsid w:val="000C37B8"/>
    <w:rsid w:val="000C64ED"/>
    <w:rsid w:val="000D7013"/>
    <w:rsid w:val="000D7360"/>
    <w:rsid w:val="000E1DBC"/>
    <w:rsid w:val="000E2D19"/>
    <w:rsid w:val="000F00FC"/>
    <w:rsid w:val="000F1518"/>
    <w:rsid w:val="000F465E"/>
    <w:rsid w:val="000F5040"/>
    <w:rsid w:val="000F76E7"/>
    <w:rsid w:val="000F77AF"/>
    <w:rsid w:val="00101A5C"/>
    <w:rsid w:val="00101B57"/>
    <w:rsid w:val="001156D7"/>
    <w:rsid w:val="00125036"/>
    <w:rsid w:val="00125759"/>
    <w:rsid w:val="0012724C"/>
    <w:rsid w:val="00134BBB"/>
    <w:rsid w:val="00137972"/>
    <w:rsid w:val="00137ACD"/>
    <w:rsid w:val="00140519"/>
    <w:rsid w:val="0014754D"/>
    <w:rsid w:val="00152597"/>
    <w:rsid w:val="00156293"/>
    <w:rsid w:val="00160E65"/>
    <w:rsid w:val="00166252"/>
    <w:rsid w:val="00167C39"/>
    <w:rsid w:val="00167E8D"/>
    <w:rsid w:val="00170111"/>
    <w:rsid w:val="00175201"/>
    <w:rsid w:val="00180745"/>
    <w:rsid w:val="001807BD"/>
    <w:rsid w:val="00181ABF"/>
    <w:rsid w:val="001828E9"/>
    <w:rsid w:val="00182C7C"/>
    <w:rsid w:val="001834D3"/>
    <w:rsid w:val="00185F46"/>
    <w:rsid w:val="00190D84"/>
    <w:rsid w:val="00194D60"/>
    <w:rsid w:val="00195D70"/>
    <w:rsid w:val="001979F0"/>
    <w:rsid w:val="001A0BBF"/>
    <w:rsid w:val="001A599D"/>
    <w:rsid w:val="001B033D"/>
    <w:rsid w:val="001C27C0"/>
    <w:rsid w:val="001C40FE"/>
    <w:rsid w:val="001D52A9"/>
    <w:rsid w:val="001D6742"/>
    <w:rsid w:val="001D717F"/>
    <w:rsid w:val="001E1BAF"/>
    <w:rsid w:val="001E2DCC"/>
    <w:rsid w:val="001E5C66"/>
    <w:rsid w:val="001E69E9"/>
    <w:rsid w:val="001F292F"/>
    <w:rsid w:val="001F331A"/>
    <w:rsid w:val="001F371D"/>
    <w:rsid w:val="001F6429"/>
    <w:rsid w:val="0021300F"/>
    <w:rsid w:val="00214A8F"/>
    <w:rsid w:val="00214ABA"/>
    <w:rsid w:val="0021626D"/>
    <w:rsid w:val="00217C67"/>
    <w:rsid w:val="0022011A"/>
    <w:rsid w:val="00221067"/>
    <w:rsid w:val="0022296C"/>
    <w:rsid w:val="002264BC"/>
    <w:rsid w:val="00226E6F"/>
    <w:rsid w:val="00231C91"/>
    <w:rsid w:val="002332CD"/>
    <w:rsid w:val="00233356"/>
    <w:rsid w:val="002345F1"/>
    <w:rsid w:val="00235E95"/>
    <w:rsid w:val="00240B5C"/>
    <w:rsid w:val="00243C6E"/>
    <w:rsid w:val="00244410"/>
    <w:rsid w:val="00245E7A"/>
    <w:rsid w:val="00246A53"/>
    <w:rsid w:val="00253068"/>
    <w:rsid w:val="0025777D"/>
    <w:rsid w:val="002628A3"/>
    <w:rsid w:val="002649C8"/>
    <w:rsid w:val="0026684B"/>
    <w:rsid w:val="002676D6"/>
    <w:rsid w:val="002720F7"/>
    <w:rsid w:val="0027447E"/>
    <w:rsid w:val="00274BFF"/>
    <w:rsid w:val="00280A23"/>
    <w:rsid w:val="00283DA9"/>
    <w:rsid w:val="0029295D"/>
    <w:rsid w:val="00294068"/>
    <w:rsid w:val="00294B67"/>
    <w:rsid w:val="00295847"/>
    <w:rsid w:val="002A1D05"/>
    <w:rsid w:val="002A221F"/>
    <w:rsid w:val="002A2D8F"/>
    <w:rsid w:val="002A34BB"/>
    <w:rsid w:val="002A39A5"/>
    <w:rsid w:val="002A4C9C"/>
    <w:rsid w:val="002A7636"/>
    <w:rsid w:val="002B1D08"/>
    <w:rsid w:val="002B3456"/>
    <w:rsid w:val="002B49E8"/>
    <w:rsid w:val="002C2E04"/>
    <w:rsid w:val="002C3C05"/>
    <w:rsid w:val="002C4501"/>
    <w:rsid w:val="002C4F76"/>
    <w:rsid w:val="002C7CF5"/>
    <w:rsid w:val="002E2407"/>
    <w:rsid w:val="002E6E0B"/>
    <w:rsid w:val="002F0C6D"/>
    <w:rsid w:val="002F0E61"/>
    <w:rsid w:val="002F3B4B"/>
    <w:rsid w:val="002F4420"/>
    <w:rsid w:val="00303BD2"/>
    <w:rsid w:val="00304CDA"/>
    <w:rsid w:val="003052D7"/>
    <w:rsid w:val="00305CF1"/>
    <w:rsid w:val="003103A6"/>
    <w:rsid w:val="00310AD2"/>
    <w:rsid w:val="003124AB"/>
    <w:rsid w:val="003138DF"/>
    <w:rsid w:val="003144FD"/>
    <w:rsid w:val="00315467"/>
    <w:rsid w:val="003213B9"/>
    <w:rsid w:val="00321F38"/>
    <w:rsid w:val="00325F29"/>
    <w:rsid w:val="00326F50"/>
    <w:rsid w:val="00335210"/>
    <w:rsid w:val="003368C2"/>
    <w:rsid w:val="003370FC"/>
    <w:rsid w:val="003432F0"/>
    <w:rsid w:val="003437FE"/>
    <w:rsid w:val="0034743A"/>
    <w:rsid w:val="00350BD7"/>
    <w:rsid w:val="00351003"/>
    <w:rsid w:val="0035209A"/>
    <w:rsid w:val="00353229"/>
    <w:rsid w:val="0035439E"/>
    <w:rsid w:val="00361684"/>
    <w:rsid w:val="0036369A"/>
    <w:rsid w:val="00370FC8"/>
    <w:rsid w:val="00372B8E"/>
    <w:rsid w:val="00372E2A"/>
    <w:rsid w:val="003814B1"/>
    <w:rsid w:val="00384AD9"/>
    <w:rsid w:val="00391498"/>
    <w:rsid w:val="00392B4A"/>
    <w:rsid w:val="00392D1D"/>
    <w:rsid w:val="003976D9"/>
    <w:rsid w:val="003A169D"/>
    <w:rsid w:val="003A4EA1"/>
    <w:rsid w:val="003A65EC"/>
    <w:rsid w:val="003B1152"/>
    <w:rsid w:val="003B1CF0"/>
    <w:rsid w:val="003C0969"/>
    <w:rsid w:val="003C1E37"/>
    <w:rsid w:val="003C3C61"/>
    <w:rsid w:val="003C531B"/>
    <w:rsid w:val="003C6156"/>
    <w:rsid w:val="003C7015"/>
    <w:rsid w:val="003D11AC"/>
    <w:rsid w:val="003E0E31"/>
    <w:rsid w:val="003E1D0C"/>
    <w:rsid w:val="003E206A"/>
    <w:rsid w:val="003E2A56"/>
    <w:rsid w:val="003E35CA"/>
    <w:rsid w:val="003E3955"/>
    <w:rsid w:val="003E5132"/>
    <w:rsid w:val="003E72F0"/>
    <w:rsid w:val="003F0AD4"/>
    <w:rsid w:val="003F585B"/>
    <w:rsid w:val="003F6444"/>
    <w:rsid w:val="003F6974"/>
    <w:rsid w:val="00407082"/>
    <w:rsid w:val="00410314"/>
    <w:rsid w:val="0041163D"/>
    <w:rsid w:val="0041254F"/>
    <w:rsid w:val="00416C24"/>
    <w:rsid w:val="00421973"/>
    <w:rsid w:val="004277DE"/>
    <w:rsid w:val="00430A30"/>
    <w:rsid w:val="00430B88"/>
    <w:rsid w:val="0043156E"/>
    <w:rsid w:val="00433AD2"/>
    <w:rsid w:val="00434EE3"/>
    <w:rsid w:val="00436844"/>
    <w:rsid w:val="00436A4D"/>
    <w:rsid w:val="00437EFC"/>
    <w:rsid w:val="0044073B"/>
    <w:rsid w:val="00441FBC"/>
    <w:rsid w:val="00443F23"/>
    <w:rsid w:val="0045164E"/>
    <w:rsid w:val="00451D2A"/>
    <w:rsid w:val="0046096D"/>
    <w:rsid w:val="004611F3"/>
    <w:rsid w:val="00466ACA"/>
    <w:rsid w:val="00471F6E"/>
    <w:rsid w:val="00473E93"/>
    <w:rsid w:val="0047403F"/>
    <w:rsid w:val="004764DD"/>
    <w:rsid w:val="004769A4"/>
    <w:rsid w:val="004809A2"/>
    <w:rsid w:val="00480C49"/>
    <w:rsid w:val="00482FA0"/>
    <w:rsid w:val="00487546"/>
    <w:rsid w:val="0049086A"/>
    <w:rsid w:val="00495EE4"/>
    <w:rsid w:val="004972CD"/>
    <w:rsid w:val="004976E5"/>
    <w:rsid w:val="004A21C2"/>
    <w:rsid w:val="004A455E"/>
    <w:rsid w:val="004B1ADB"/>
    <w:rsid w:val="004B7220"/>
    <w:rsid w:val="004C3E39"/>
    <w:rsid w:val="004C53DB"/>
    <w:rsid w:val="004C7E42"/>
    <w:rsid w:val="004D05F3"/>
    <w:rsid w:val="004D5848"/>
    <w:rsid w:val="004E0020"/>
    <w:rsid w:val="004E46A2"/>
    <w:rsid w:val="004E6F15"/>
    <w:rsid w:val="004F1D53"/>
    <w:rsid w:val="004F4815"/>
    <w:rsid w:val="004F4883"/>
    <w:rsid w:val="004F5F3A"/>
    <w:rsid w:val="00510544"/>
    <w:rsid w:val="005136D4"/>
    <w:rsid w:val="005159F3"/>
    <w:rsid w:val="005161D5"/>
    <w:rsid w:val="005163D8"/>
    <w:rsid w:val="005229C5"/>
    <w:rsid w:val="00522FBE"/>
    <w:rsid w:val="005300B5"/>
    <w:rsid w:val="005337E7"/>
    <w:rsid w:val="00533C44"/>
    <w:rsid w:val="00535BB2"/>
    <w:rsid w:val="005373EC"/>
    <w:rsid w:val="0054517D"/>
    <w:rsid w:val="0054693B"/>
    <w:rsid w:val="0055154C"/>
    <w:rsid w:val="00552061"/>
    <w:rsid w:val="0055326D"/>
    <w:rsid w:val="00554245"/>
    <w:rsid w:val="0055526F"/>
    <w:rsid w:val="00557A16"/>
    <w:rsid w:val="005624CD"/>
    <w:rsid w:val="00562698"/>
    <w:rsid w:val="00562E4F"/>
    <w:rsid w:val="005633F3"/>
    <w:rsid w:val="0056515C"/>
    <w:rsid w:val="00567E7B"/>
    <w:rsid w:val="005713D7"/>
    <w:rsid w:val="005741B6"/>
    <w:rsid w:val="0057482E"/>
    <w:rsid w:val="00575136"/>
    <w:rsid w:val="00577B82"/>
    <w:rsid w:val="00581AB1"/>
    <w:rsid w:val="00581B6F"/>
    <w:rsid w:val="0058687A"/>
    <w:rsid w:val="00593AF1"/>
    <w:rsid w:val="005A176E"/>
    <w:rsid w:val="005A44BA"/>
    <w:rsid w:val="005A530A"/>
    <w:rsid w:val="005A677A"/>
    <w:rsid w:val="005B1EA0"/>
    <w:rsid w:val="005B3F6B"/>
    <w:rsid w:val="005B4186"/>
    <w:rsid w:val="005B4AB1"/>
    <w:rsid w:val="005B7B26"/>
    <w:rsid w:val="005C09F1"/>
    <w:rsid w:val="005C2CF3"/>
    <w:rsid w:val="005D0BA0"/>
    <w:rsid w:val="005D32F4"/>
    <w:rsid w:val="005D48A5"/>
    <w:rsid w:val="005D4953"/>
    <w:rsid w:val="005D7626"/>
    <w:rsid w:val="005E5964"/>
    <w:rsid w:val="005E7F83"/>
    <w:rsid w:val="005F1099"/>
    <w:rsid w:val="005F5D1E"/>
    <w:rsid w:val="005F76EC"/>
    <w:rsid w:val="00601D9C"/>
    <w:rsid w:val="006062E9"/>
    <w:rsid w:val="006107FF"/>
    <w:rsid w:val="0061210F"/>
    <w:rsid w:val="006226B0"/>
    <w:rsid w:val="00625A66"/>
    <w:rsid w:val="006265D9"/>
    <w:rsid w:val="00627CDC"/>
    <w:rsid w:val="006302E3"/>
    <w:rsid w:val="00630BFC"/>
    <w:rsid w:val="0063125F"/>
    <w:rsid w:val="0063413E"/>
    <w:rsid w:val="006343A9"/>
    <w:rsid w:val="00634A6C"/>
    <w:rsid w:val="006442A5"/>
    <w:rsid w:val="0064430D"/>
    <w:rsid w:val="00645201"/>
    <w:rsid w:val="006514B1"/>
    <w:rsid w:val="00651830"/>
    <w:rsid w:val="00653FA6"/>
    <w:rsid w:val="00655012"/>
    <w:rsid w:val="00661520"/>
    <w:rsid w:val="006617DD"/>
    <w:rsid w:val="00661895"/>
    <w:rsid w:val="00666014"/>
    <w:rsid w:val="00667263"/>
    <w:rsid w:val="00670723"/>
    <w:rsid w:val="00670A72"/>
    <w:rsid w:val="00672CBA"/>
    <w:rsid w:val="00673931"/>
    <w:rsid w:val="00681615"/>
    <w:rsid w:val="0068302E"/>
    <w:rsid w:val="00684D7F"/>
    <w:rsid w:val="00685FAE"/>
    <w:rsid w:val="00686182"/>
    <w:rsid w:val="0069065E"/>
    <w:rsid w:val="00691636"/>
    <w:rsid w:val="006935EC"/>
    <w:rsid w:val="00693832"/>
    <w:rsid w:val="00695B20"/>
    <w:rsid w:val="006A694A"/>
    <w:rsid w:val="006A70EB"/>
    <w:rsid w:val="006B4873"/>
    <w:rsid w:val="006C0FC3"/>
    <w:rsid w:val="006C3AB4"/>
    <w:rsid w:val="006C5BCD"/>
    <w:rsid w:val="006D1070"/>
    <w:rsid w:val="006E02DA"/>
    <w:rsid w:val="006E0737"/>
    <w:rsid w:val="006E372E"/>
    <w:rsid w:val="006E4CB6"/>
    <w:rsid w:val="006E5C73"/>
    <w:rsid w:val="006E5D14"/>
    <w:rsid w:val="006E725C"/>
    <w:rsid w:val="006F1297"/>
    <w:rsid w:val="006F68D0"/>
    <w:rsid w:val="00707B24"/>
    <w:rsid w:val="0071112A"/>
    <w:rsid w:val="00712950"/>
    <w:rsid w:val="00715562"/>
    <w:rsid w:val="0072546C"/>
    <w:rsid w:val="00727B9E"/>
    <w:rsid w:val="00730F02"/>
    <w:rsid w:val="00732F52"/>
    <w:rsid w:val="00735A05"/>
    <w:rsid w:val="00737544"/>
    <w:rsid w:val="007434C3"/>
    <w:rsid w:val="00747BC2"/>
    <w:rsid w:val="00752097"/>
    <w:rsid w:val="007548A8"/>
    <w:rsid w:val="0075613B"/>
    <w:rsid w:val="0076223C"/>
    <w:rsid w:val="00762775"/>
    <w:rsid w:val="007749A4"/>
    <w:rsid w:val="00775AEF"/>
    <w:rsid w:val="00775BA4"/>
    <w:rsid w:val="007762E9"/>
    <w:rsid w:val="00776838"/>
    <w:rsid w:val="00777BEB"/>
    <w:rsid w:val="00794FF7"/>
    <w:rsid w:val="00797587"/>
    <w:rsid w:val="007A0120"/>
    <w:rsid w:val="007A0476"/>
    <w:rsid w:val="007A0595"/>
    <w:rsid w:val="007B01F6"/>
    <w:rsid w:val="007B414E"/>
    <w:rsid w:val="007B6A6A"/>
    <w:rsid w:val="007B79CE"/>
    <w:rsid w:val="007C0583"/>
    <w:rsid w:val="007C7CD4"/>
    <w:rsid w:val="007D3D21"/>
    <w:rsid w:val="007D7035"/>
    <w:rsid w:val="007E4324"/>
    <w:rsid w:val="007F3D10"/>
    <w:rsid w:val="00802389"/>
    <w:rsid w:val="0080314D"/>
    <w:rsid w:val="00812043"/>
    <w:rsid w:val="00813D47"/>
    <w:rsid w:val="0082375E"/>
    <w:rsid w:val="008238B3"/>
    <w:rsid w:val="00824003"/>
    <w:rsid w:val="008276EA"/>
    <w:rsid w:val="008329AF"/>
    <w:rsid w:val="008367FE"/>
    <w:rsid w:val="00843B61"/>
    <w:rsid w:val="00850BE1"/>
    <w:rsid w:val="008559D7"/>
    <w:rsid w:val="00857FD2"/>
    <w:rsid w:val="00863FE4"/>
    <w:rsid w:val="0086457B"/>
    <w:rsid w:val="008667CC"/>
    <w:rsid w:val="008675AB"/>
    <w:rsid w:val="00870E6F"/>
    <w:rsid w:val="00873D65"/>
    <w:rsid w:val="00874C30"/>
    <w:rsid w:val="008757C9"/>
    <w:rsid w:val="008847A2"/>
    <w:rsid w:val="00884B15"/>
    <w:rsid w:val="00891D85"/>
    <w:rsid w:val="008A0092"/>
    <w:rsid w:val="008A0619"/>
    <w:rsid w:val="008A2DD1"/>
    <w:rsid w:val="008A3320"/>
    <w:rsid w:val="008B1247"/>
    <w:rsid w:val="008B57BC"/>
    <w:rsid w:val="008C00A2"/>
    <w:rsid w:val="008C176E"/>
    <w:rsid w:val="008C3902"/>
    <w:rsid w:val="008C4F7E"/>
    <w:rsid w:val="008C6CDA"/>
    <w:rsid w:val="008D3D4F"/>
    <w:rsid w:val="008D7B51"/>
    <w:rsid w:val="008E1201"/>
    <w:rsid w:val="008E2205"/>
    <w:rsid w:val="008E33B7"/>
    <w:rsid w:val="008E43A2"/>
    <w:rsid w:val="008E4BAE"/>
    <w:rsid w:val="008E5CE6"/>
    <w:rsid w:val="008E7FAB"/>
    <w:rsid w:val="008F0EBF"/>
    <w:rsid w:val="008F1BBC"/>
    <w:rsid w:val="008F3AA4"/>
    <w:rsid w:val="008F5297"/>
    <w:rsid w:val="008F58CD"/>
    <w:rsid w:val="008F5AD4"/>
    <w:rsid w:val="009057BB"/>
    <w:rsid w:val="0090647B"/>
    <w:rsid w:val="009068E2"/>
    <w:rsid w:val="00916A47"/>
    <w:rsid w:val="00916D08"/>
    <w:rsid w:val="0092561B"/>
    <w:rsid w:val="00925BD8"/>
    <w:rsid w:val="00931A22"/>
    <w:rsid w:val="00932667"/>
    <w:rsid w:val="00932FE0"/>
    <w:rsid w:val="00936088"/>
    <w:rsid w:val="00942CBB"/>
    <w:rsid w:val="00943907"/>
    <w:rsid w:val="00943ED9"/>
    <w:rsid w:val="00951CF9"/>
    <w:rsid w:val="00954B78"/>
    <w:rsid w:val="00956156"/>
    <w:rsid w:val="00962BE2"/>
    <w:rsid w:val="009630CD"/>
    <w:rsid w:val="009645B6"/>
    <w:rsid w:val="0096741B"/>
    <w:rsid w:val="00967B4E"/>
    <w:rsid w:val="0097142E"/>
    <w:rsid w:val="0097163F"/>
    <w:rsid w:val="00971835"/>
    <w:rsid w:val="00974144"/>
    <w:rsid w:val="0097455D"/>
    <w:rsid w:val="00980C9E"/>
    <w:rsid w:val="00980D23"/>
    <w:rsid w:val="00982697"/>
    <w:rsid w:val="009842FE"/>
    <w:rsid w:val="00987656"/>
    <w:rsid w:val="0099224C"/>
    <w:rsid w:val="0099343F"/>
    <w:rsid w:val="009A07BC"/>
    <w:rsid w:val="009A25AF"/>
    <w:rsid w:val="009A38BD"/>
    <w:rsid w:val="009A5FBA"/>
    <w:rsid w:val="009B2FE6"/>
    <w:rsid w:val="009B3A23"/>
    <w:rsid w:val="009B4781"/>
    <w:rsid w:val="009B5D18"/>
    <w:rsid w:val="009B6845"/>
    <w:rsid w:val="009C7E75"/>
    <w:rsid w:val="009E5D37"/>
    <w:rsid w:val="009F2E59"/>
    <w:rsid w:val="009F6CEC"/>
    <w:rsid w:val="00A02A0B"/>
    <w:rsid w:val="00A02DF8"/>
    <w:rsid w:val="00A1285B"/>
    <w:rsid w:val="00A13BEC"/>
    <w:rsid w:val="00A16CC5"/>
    <w:rsid w:val="00A178DF"/>
    <w:rsid w:val="00A20B18"/>
    <w:rsid w:val="00A24F28"/>
    <w:rsid w:val="00A26FC5"/>
    <w:rsid w:val="00A31FBA"/>
    <w:rsid w:val="00A34CFF"/>
    <w:rsid w:val="00A41109"/>
    <w:rsid w:val="00A42800"/>
    <w:rsid w:val="00A47BF8"/>
    <w:rsid w:val="00A502CF"/>
    <w:rsid w:val="00A54328"/>
    <w:rsid w:val="00A54D8A"/>
    <w:rsid w:val="00A555BA"/>
    <w:rsid w:val="00A57F7B"/>
    <w:rsid w:val="00A63E3A"/>
    <w:rsid w:val="00A64804"/>
    <w:rsid w:val="00A6734A"/>
    <w:rsid w:val="00A6770C"/>
    <w:rsid w:val="00A708B5"/>
    <w:rsid w:val="00A8192B"/>
    <w:rsid w:val="00A82E56"/>
    <w:rsid w:val="00A85F12"/>
    <w:rsid w:val="00A870B8"/>
    <w:rsid w:val="00A9045F"/>
    <w:rsid w:val="00A90BC3"/>
    <w:rsid w:val="00A92590"/>
    <w:rsid w:val="00A95F8E"/>
    <w:rsid w:val="00A967C2"/>
    <w:rsid w:val="00AA0A39"/>
    <w:rsid w:val="00AA14D3"/>
    <w:rsid w:val="00AA6BB7"/>
    <w:rsid w:val="00AB760D"/>
    <w:rsid w:val="00AC1B42"/>
    <w:rsid w:val="00AC1B68"/>
    <w:rsid w:val="00AC2FC2"/>
    <w:rsid w:val="00AC33A2"/>
    <w:rsid w:val="00AD231E"/>
    <w:rsid w:val="00AD59BA"/>
    <w:rsid w:val="00AE47D8"/>
    <w:rsid w:val="00AE7C34"/>
    <w:rsid w:val="00AF0453"/>
    <w:rsid w:val="00AF1028"/>
    <w:rsid w:val="00AF2C7B"/>
    <w:rsid w:val="00AF415D"/>
    <w:rsid w:val="00AF6857"/>
    <w:rsid w:val="00AF6C48"/>
    <w:rsid w:val="00AF7A3A"/>
    <w:rsid w:val="00B0369E"/>
    <w:rsid w:val="00B07CE9"/>
    <w:rsid w:val="00B10AB7"/>
    <w:rsid w:val="00B11156"/>
    <w:rsid w:val="00B1289B"/>
    <w:rsid w:val="00B1400F"/>
    <w:rsid w:val="00B14C13"/>
    <w:rsid w:val="00B17778"/>
    <w:rsid w:val="00B222F0"/>
    <w:rsid w:val="00B27225"/>
    <w:rsid w:val="00B318E6"/>
    <w:rsid w:val="00B328E3"/>
    <w:rsid w:val="00B32C5D"/>
    <w:rsid w:val="00B34A57"/>
    <w:rsid w:val="00B35D20"/>
    <w:rsid w:val="00B40B54"/>
    <w:rsid w:val="00B433E3"/>
    <w:rsid w:val="00B5049A"/>
    <w:rsid w:val="00B5413F"/>
    <w:rsid w:val="00B60470"/>
    <w:rsid w:val="00B64199"/>
    <w:rsid w:val="00B75982"/>
    <w:rsid w:val="00B768CC"/>
    <w:rsid w:val="00B85502"/>
    <w:rsid w:val="00B85735"/>
    <w:rsid w:val="00B90C8A"/>
    <w:rsid w:val="00B92193"/>
    <w:rsid w:val="00B92DAD"/>
    <w:rsid w:val="00B940A8"/>
    <w:rsid w:val="00BA28A7"/>
    <w:rsid w:val="00BA6691"/>
    <w:rsid w:val="00BA6B98"/>
    <w:rsid w:val="00BB0404"/>
    <w:rsid w:val="00BB1E3F"/>
    <w:rsid w:val="00BB38D5"/>
    <w:rsid w:val="00BB42F9"/>
    <w:rsid w:val="00BC36EC"/>
    <w:rsid w:val="00BC3C93"/>
    <w:rsid w:val="00BD1BDA"/>
    <w:rsid w:val="00BD2B2B"/>
    <w:rsid w:val="00BD2FB8"/>
    <w:rsid w:val="00BD48B7"/>
    <w:rsid w:val="00BD55F8"/>
    <w:rsid w:val="00BE5B75"/>
    <w:rsid w:val="00BF4AF3"/>
    <w:rsid w:val="00BF7902"/>
    <w:rsid w:val="00BF7A6E"/>
    <w:rsid w:val="00C04B26"/>
    <w:rsid w:val="00C1487C"/>
    <w:rsid w:val="00C17199"/>
    <w:rsid w:val="00C20C6A"/>
    <w:rsid w:val="00C248CA"/>
    <w:rsid w:val="00C30AB4"/>
    <w:rsid w:val="00C31D98"/>
    <w:rsid w:val="00C36F2F"/>
    <w:rsid w:val="00C40B22"/>
    <w:rsid w:val="00C43117"/>
    <w:rsid w:val="00C44724"/>
    <w:rsid w:val="00C46740"/>
    <w:rsid w:val="00C5256A"/>
    <w:rsid w:val="00C53FC4"/>
    <w:rsid w:val="00C609B5"/>
    <w:rsid w:val="00C647B1"/>
    <w:rsid w:val="00C65D56"/>
    <w:rsid w:val="00C72D59"/>
    <w:rsid w:val="00C74480"/>
    <w:rsid w:val="00C755A4"/>
    <w:rsid w:val="00C75917"/>
    <w:rsid w:val="00C75BEF"/>
    <w:rsid w:val="00C7629A"/>
    <w:rsid w:val="00C768E7"/>
    <w:rsid w:val="00C76D9C"/>
    <w:rsid w:val="00C77284"/>
    <w:rsid w:val="00C8137F"/>
    <w:rsid w:val="00C81402"/>
    <w:rsid w:val="00C81EC9"/>
    <w:rsid w:val="00C82449"/>
    <w:rsid w:val="00C82861"/>
    <w:rsid w:val="00C834D4"/>
    <w:rsid w:val="00C86123"/>
    <w:rsid w:val="00C86776"/>
    <w:rsid w:val="00C92C0E"/>
    <w:rsid w:val="00C944F0"/>
    <w:rsid w:val="00C9518B"/>
    <w:rsid w:val="00C95717"/>
    <w:rsid w:val="00CA2DEE"/>
    <w:rsid w:val="00CA5F5D"/>
    <w:rsid w:val="00CB2656"/>
    <w:rsid w:val="00CB39BA"/>
    <w:rsid w:val="00CB443C"/>
    <w:rsid w:val="00CB7AC2"/>
    <w:rsid w:val="00CC244D"/>
    <w:rsid w:val="00CC5D65"/>
    <w:rsid w:val="00CC6A84"/>
    <w:rsid w:val="00CC7779"/>
    <w:rsid w:val="00CD227E"/>
    <w:rsid w:val="00CD5019"/>
    <w:rsid w:val="00CD5972"/>
    <w:rsid w:val="00CE1ED2"/>
    <w:rsid w:val="00CE5A74"/>
    <w:rsid w:val="00CE716A"/>
    <w:rsid w:val="00D0027B"/>
    <w:rsid w:val="00D01FDB"/>
    <w:rsid w:val="00D027BC"/>
    <w:rsid w:val="00D02CF0"/>
    <w:rsid w:val="00D13B77"/>
    <w:rsid w:val="00D14153"/>
    <w:rsid w:val="00D15376"/>
    <w:rsid w:val="00D15710"/>
    <w:rsid w:val="00D16DCE"/>
    <w:rsid w:val="00D21A5F"/>
    <w:rsid w:val="00D2492C"/>
    <w:rsid w:val="00D32A92"/>
    <w:rsid w:val="00D36767"/>
    <w:rsid w:val="00D4139C"/>
    <w:rsid w:val="00D44691"/>
    <w:rsid w:val="00D45D44"/>
    <w:rsid w:val="00D47569"/>
    <w:rsid w:val="00D542A2"/>
    <w:rsid w:val="00D54A27"/>
    <w:rsid w:val="00D557C9"/>
    <w:rsid w:val="00D5598B"/>
    <w:rsid w:val="00D55EBD"/>
    <w:rsid w:val="00D626F4"/>
    <w:rsid w:val="00D66607"/>
    <w:rsid w:val="00D7204E"/>
    <w:rsid w:val="00D73904"/>
    <w:rsid w:val="00D92447"/>
    <w:rsid w:val="00D94C9D"/>
    <w:rsid w:val="00D96DA4"/>
    <w:rsid w:val="00DA035C"/>
    <w:rsid w:val="00DA17A5"/>
    <w:rsid w:val="00DA3E88"/>
    <w:rsid w:val="00DA64E3"/>
    <w:rsid w:val="00DB02DB"/>
    <w:rsid w:val="00DB5131"/>
    <w:rsid w:val="00DB65ED"/>
    <w:rsid w:val="00DB795F"/>
    <w:rsid w:val="00DC3ADF"/>
    <w:rsid w:val="00DC3CD1"/>
    <w:rsid w:val="00DC45FE"/>
    <w:rsid w:val="00DD1246"/>
    <w:rsid w:val="00DD2143"/>
    <w:rsid w:val="00DD2BD9"/>
    <w:rsid w:val="00DE23BB"/>
    <w:rsid w:val="00DE50BF"/>
    <w:rsid w:val="00DF4CA3"/>
    <w:rsid w:val="00DF62EC"/>
    <w:rsid w:val="00E03BE3"/>
    <w:rsid w:val="00E1361F"/>
    <w:rsid w:val="00E140F9"/>
    <w:rsid w:val="00E142D7"/>
    <w:rsid w:val="00E14955"/>
    <w:rsid w:val="00E17012"/>
    <w:rsid w:val="00E21DB8"/>
    <w:rsid w:val="00E26CCA"/>
    <w:rsid w:val="00E26FD7"/>
    <w:rsid w:val="00E33ACC"/>
    <w:rsid w:val="00E343DB"/>
    <w:rsid w:val="00E34420"/>
    <w:rsid w:val="00E40DEE"/>
    <w:rsid w:val="00E41E47"/>
    <w:rsid w:val="00E41F2F"/>
    <w:rsid w:val="00E426F6"/>
    <w:rsid w:val="00E44267"/>
    <w:rsid w:val="00E50D90"/>
    <w:rsid w:val="00E63380"/>
    <w:rsid w:val="00E659DF"/>
    <w:rsid w:val="00E6712F"/>
    <w:rsid w:val="00E70605"/>
    <w:rsid w:val="00E72109"/>
    <w:rsid w:val="00E764BA"/>
    <w:rsid w:val="00E76A5B"/>
    <w:rsid w:val="00E8075C"/>
    <w:rsid w:val="00E80A14"/>
    <w:rsid w:val="00E81B9E"/>
    <w:rsid w:val="00E84B87"/>
    <w:rsid w:val="00E86FF2"/>
    <w:rsid w:val="00E87725"/>
    <w:rsid w:val="00E9000F"/>
    <w:rsid w:val="00E93A8B"/>
    <w:rsid w:val="00E94374"/>
    <w:rsid w:val="00EA0F5D"/>
    <w:rsid w:val="00EA319C"/>
    <w:rsid w:val="00EA69C2"/>
    <w:rsid w:val="00EB0B44"/>
    <w:rsid w:val="00EB14A4"/>
    <w:rsid w:val="00EB4B19"/>
    <w:rsid w:val="00EC0A56"/>
    <w:rsid w:val="00EC34AF"/>
    <w:rsid w:val="00EC43A9"/>
    <w:rsid w:val="00EC5359"/>
    <w:rsid w:val="00EC7E9A"/>
    <w:rsid w:val="00ED08B1"/>
    <w:rsid w:val="00ED693D"/>
    <w:rsid w:val="00EE1955"/>
    <w:rsid w:val="00EE1F10"/>
    <w:rsid w:val="00EF0B2D"/>
    <w:rsid w:val="00EF1BA1"/>
    <w:rsid w:val="00EF4304"/>
    <w:rsid w:val="00EF4B9F"/>
    <w:rsid w:val="00EF7471"/>
    <w:rsid w:val="00F019F5"/>
    <w:rsid w:val="00F03EF9"/>
    <w:rsid w:val="00F05BB3"/>
    <w:rsid w:val="00F0637B"/>
    <w:rsid w:val="00F10A8E"/>
    <w:rsid w:val="00F15628"/>
    <w:rsid w:val="00F1650C"/>
    <w:rsid w:val="00F170C4"/>
    <w:rsid w:val="00F17D66"/>
    <w:rsid w:val="00F25184"/>
    <w:rsid w:val="00F25873"/>
    <w:rsid w:val="00F32335"/>
    <w:rsid w:val="00F33421"/>
    <w:rsid w:val="00F33CCF"/>
    <w:rsid w:val="00F40727"/>
    <w:rsid w:val="00F41229"/>
    <w:rsid w:val="00F430C6"/>
    <w:rsid w:val="00F433B3"/>
    <w:rsid w:val="00F45890"/>
    <w:rsid w:val="00F51D8A"/>
    <w:rsid w:val="00F55F4B"/>
    <w:rsid w:val="00F64B1D"/>
    <w:rsid w:val="00F65FFE"/>
    <w:rsid w:val="00F6655D"/>
    <w:rsid w:val="00F67AFA"/>
    <w:rsid w:val="00F727C8"/>
    <w:rsid w:val="00F77520"/>
    <w:rsid w:val="00F812DE"/>
    <w:rsid w:val="00F82324"/>
    <w:rsid w:val="00F8488F"/>
    <w:rsid w:val="00F851AC"/>
    <w:rsid w:val="00F8537A"/>
    <w:rsid w:val="00F86CC8"/>
    <w:rsid w:val="00F91541"/>
    <w:rsid w:val="00F92035"/>
    <w:rsid w:val="00F947A2"/>
    <w:rsid w:val="00FA514B"/>
    <w:rsid w:val="00FB7175"/>
    <w:rsid w:val="00FC2F00"/>
    <w:rsid w:val="00FC49D1"/>
    <w:rsid w:val="00FC6B7B"/>
    <w:rsid w:val="00FC7263"/>
    <w:rsid w:val="00FD081E"/>
    <w:rsid w:val="00FD17B2"/>
    <w:rsid w:val="00FD1B2E"/>
    <w:rsid w:val="00FD1C18"/>
    <w:rsid w:val="00FD3052"/>
    <w:rsid w:val="00FD31D0"/>
    <w:rsid w:val="00FD3320"/>
    <w:rsid w:val="00FD3400"/>
    <w:rsid w:val="00FD6ABC"/>
    <w:rsid w:val="00FD700D"/>
    <w:rsid w:val="00FE110D"/>
    <w:rsid w:val="00FE1449"/>
    <w:rsid w:val="00FE78AC"/>
    <w:rsid w:val="00FF279B"/>
    <w:rsid w:val="00FF4A11"/>
    <w:rsid w:val="00FF68AD"/>
    <w:rsid w:val="00FF6C27"/>
    <w:rsid w:val="00FF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B40E85C"/>
  <w15:docId w15:val="{4B3D493E-ACA8-4F54-9E92-9E04C396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404"/>
    <w:rPr>
      <w:rFonts w:ascii="Arial" w:hAnsi="Arial" w:cs="Times"/>
      <w:sz w:val="24"/>
      <w:szCs w:val="24"/>
      <w:lang w:val="en-NZ" w:eastAsia="en-GB"/>
    </w:rPr>
  </w:style>
  <w:style w:type="paragraph" w:styleId="Heading1">
    <w:name w:val="heading 1"/>
    <w:basedOn w:val="Normal"/>
    <w:next w:val="Normal"/>
    <w:qFormat/>
    <w:rsid w:val="008C00A2"/>
    <w:pPr>
      <w:keepNext/>
      <w:spacing w:before="240" w:after="120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C609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ullet">
    <w:name w:val="Box Bullet"/>
    <w:basedOn w:val="Normal"/>
    <w:rsid w:val="005E5964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right="284"/>
    </w:pPr>
    <w:rPr>
      <w:rFonts w:ascii="Arial Narrow" w:hAnsi="Arial Narrow" w:cs="Times New Roman"/>
      <w:sz w:val="20"/>
      <w:szCs w:val="20"/>
      <w:lang w:eastAsia="en-US"/>
    </w:rPr>
  </w:style>
  <w:style w:type="paragraph" w:customStyle="1" w:styleId="Bullet">
    <w:name w:val="Bullet"/>
    <w:basedOn w:val="Normal"/>
    <w:rsid w:val="00884B15"/>
    <w:pPr>
      <w:numPr>
        <w:numId w:val="1"/>
      </w:numPr>
      <w:spacing w:before="120"/>
    </w:pPr>
    <w:rPr>
      <w:rFonts w:ascii="Times New Roman" w:hAnsi="Times New Roman"/>
    </w:rPr>
  </w:style>
  <w:style w:type="table" w:styleId="TableGrid">
    <w:name w:val="Table Grid"/>
    <w:basedOn w:val="TableNormal"/>
    <w:rsid w:val="00280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51003"/>
    <w:pPr>
      <w:tabs>
        <w:tab w:val="center" w:pos="4320"/>
        <w:tab w:val="right" w:pos="8640"/>
      </w:tabs>
    </w:pPr>
  </w:style>
  <w:style w:type="paragraph" w:customStyle="1" w:styleId="TableText">
    <w:name w:val="TableText"/>
    <w:basedOn w:val="Normal"/>
    <w:rsid w:val="00280A23"/>
    <w:pPr>
      <w:spacing w:before="120" w:after="120"/>
    </w:pPr>
  </w:style>
  <w:style w:type="paragraph" w:styleId="Footer">
    <w:name w:val="footer"/>
    <w:basedOn w:val="Normal"/>
    <w:rsid w:val="007434C3"/>
    <w:pPr>
      <w:pBdr>
        <w:top w:val="single" w:sz="4" w:space="4" w:color="auto"/>
      </w:pBdr>
    </w:pPr>
    <w:rPr>
      <w:rFonts w:ascii="Georgia" w:hAnsi="Georgia"/>
      <w:b/>
      <w:sz w:val="20"/>
    </w:rPr>
  </w:style>
  <w:style w:type="character" w:styleId="PageNumber">
    <w:name w:val="page number"/>
    <w:basedOn w:val="DefaultParagraphFont"/>
    <w:rsid w:val="00DD1246"/>
  </w:style>
  <w:style w:type="paragraph" w:styleId="ListParagraph">
    <w:name w:val="List Paragraph"/>
    <w:basedOn w:val="Normal"/>
    <w:uiPriority w:val="34"/>
    <w:qFormat/>
    <w:rsid w:val="004C7E42"/>
    <w:pPr>
      <w:ind w:left="720"/>
      <w:contextualSpacing/>
    </w:pPr>
  </w:style>
  <w:style w:type="paragraph" w:styleId="NoSpacing">
    <w:name w:val="No Spacing"/>
    <w:uiPriority w:val="1"/>
    <w:qFormat/>
    <w:rsid w:val="005B3F6B"/>
    <w:rPr>
      <w:rFonts w:ascii="Arial" w:eastAsia="Calibri" w:hAnsi="Arial"/>
      <w:sz w:val="24"/>
      <w:szCs w:val="22"/>
      <w:lang w:val="en-NZ"/>
    </w:rPr>
  </w:style>
  <w:style w:type="paragraph" w:styleId="BalloonText">
    <w:name w:val="Balloon Text"/>
    <w:basedOn w:val="Normal"/>
    <w:link w:val="BalloonTextChar"/>
    <w:semiHidden/>
    <w:unhideWhenUsed/>
    <w:rsid w:val="00180745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semiHidden/>
    <w:rsid w:val="00180745"/>
    <w:rPr>
      <w:rFonts w:ascii="Segoe UI" w:hAnsi="Segoe UI" w:cs="Segoe UI"/>
      <w:sz w:val="18"/>
      <w:szCs w:val="18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C1B68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AC1B68"/>
    <w:rPr>
      <w:rFonts w:ascii="Calibri" w:eastAsia="Calibri" w:hAnsi="Calibri" w:cs="Consolas"/>
      <w:sz w:val="22"/>
      <w:szCs w:val="21"/>
      <w:lang w:eastAsia="en-US"/>
    </w:rPr>
  </w:style>
  <w:style w:type="character" w:styleId="Hyperlink">
    <w:name w:val="Hyperlink"/>
    <w:unhideWhenUsed/>
    <w:rsid w:val="00391498"/>
    <w:rPr>
      <w:color w:val="0563C1"/>
      <w:u w:val="single"/>
    </w:rPr>
  </w:style>
  <w:style w:type="character" w:styleId="CommentReference">
    <w:name w:val="annotation reference"/>
    <w:semiHidden/>
    <w:unhideWhenUsed/>
    <w:rsid w:val="0022011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2011A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22011A"/>
    <w:rPr>
      <w:rFonts w:ascii="Arial" w:hAnsi="Arial" w:cs="Times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011A"/>
    <w:rPr>
      <w:b/>
      <w:bCs/>
    </w:rPr>
  </w:style>
  <w:style w:type="character" w:customStyle="1" w:styleId="CommentSubjectChar">
    <w:name w:val="Comment Subject Char"/>
    <w:link w:val="CommentSubject"/>
    <w:semiHidden/>
    <w:rsid w:val="0022011A"/>
    <w:rPr>
      <w:rFonts w:ascii="Arial" w:hAnsi="Arial" w:cs="Times"/>
      <w:b/>
      <w:bCs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16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5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2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5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8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9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0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9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3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4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5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5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8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4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4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5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7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t.nz/system/files/documents/pages/kidney_transplant_activity_-_nz_-_2021_final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F3FD-8F41-4E5F-9DB3-DFE8EA4D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Wordpro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Grain</dc:creator>
  <cp:lastModifiedBy>Colette Meehan</cp:lastModifiedBy>
  <cp:revision>95</cp:revision>
  <cp:lastPrinted>2021-11-30T23:41:00Z</cp:lastPrinted>
  <dcterms:created xsi:type="dcterms:W3CDTF">2021-06-01T04:01:00Z</dcterms:created>
  <dcterms:modified xsi:type="dcterms:W3CDTF">2022-06-14T19:47:00Z</dcterms:modified>
</cp:coreProperties>
</file>