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E7400" w14:textId="77777777" w:rsidR="008C00A2" w:rsidRDefault="008C00A2" w:rsidP="00002337">
      <w:pPr>
        <w:rPr>
          <w:sz w:val="22"/>
          <w:szCs w:val="22"/>
        </w:rPr>
      </w:pPr>
    </w:p>
    <w:p w14:paraId="22550D5A" w14:textId="77777777" w:rsidR="009F6381" w:rsidRDefault="009F6381" w:rsidP="009F6381">
      <w:pPr>
        <w:pStyle w:val="Header"/>
      </w:pPr>
      <w:r>
        <w:rPr>
          <w:noProof/>
          <w:lang w:eastAsia="en-NZ"/>
        </w:rPr>
        <w:drawing>
          <wp:anchor distT="0" distB="0" distL="114300" distR="114300" simplePos="0" relativeHeight="251659264" behindDoc="1" locked="0" layoutInCell="1" allowOverlap="1" wp14:anchorId="069BB6E3" wp14:editId="1EC3D711">
            <wp:simplePos x="0" y="0"/>
            <wp:positionH relativeFrom="column">
              <wp:posOffset>3395345</wp:posOffset>
            </wp:positionH>
            <wp:positionV relativeFrom="paragraph">
              <wp:posOffset>-148590</wp:posOffset>
            </wp:positionV>
            <wp:extent cx="3171825" cy="685800"/>
            <wp:effectExtent l="0" t="0" r="9525" b="0"/>
            <wp:wrapTight wrapText="bothSides">
              <wp:wrapPolygon edited="0">
                <wp:start x="0" y="0"/>
                <wp:lineTo x="0" y="21000"/>
                <wp:lineTo x="21535" y="21000"/>
                <wp:lineTo x="21535" y="0"/>
                <wp:lineTo x="0" y="0"/>
              </wp:wrapPolygon>
            </wp:wrapTight>
            <wp:docPr id="1" name="Picture 1" descr="MOH - Renal Transpl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 - Renal Transpla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DF802" w14:textId="77777777" w:rsidR="009F6381" w:rsidRDefault="009F6381" w:rsidP="00002337">
      <w:pPr>
        <w:rPr>
          <w:sz w:val="22"/>
          <w:szCs w:val="22"/>
        </w:rPr>
      </w:pPr>
    </w:p>
    <w:p w14:paraId="4B50350D" w14:textId="77777777" w:rsidR="009F6381" w:rsidRDefault="009F6381" w:rsidP="00002337">
      <w:pPr>
        <w:rPr>
          <w:sz w:val="22"/>
          <w:szCs w:val="22"/>
        </w:rPr>
      </w:pPr>
    </w:p>
    <w:p w14:paraId="5F1002C5" w14:textId="77777777" w:rsidR="009F6381" w:rsidRPr="009F6381" w:rsidRDefault="009F6381" w:rsidP="009F6381">
      <w:pPr>
        <w:rPr>
          <w:rFonts w:ascii="MS Reference Sans Serif" w:hAnsi="MS Reference Sans Serif"/>
          <w:b/>
          <w:color w:val="00A9BB"/>
          <w:sz w:val="22"/>
          <w:szCs w:val="22"/>
        </w:rPr>
      </w:pPr>
    </w:p>
    <w:p w14:paraId="0447319C" w14:textId="01698DF6" w:rsidR="009F6381" w:rsidRPr="009F6381" w:rsidRDefault="00C10A15" w:rsidP="00932749">
      <w:pPr>
        <w:spacing w:before="240" w:after="120"/>
        <w:rPr>
          <w:rFonts w:ascii="MS Reference Sans Serif" w:hAnsi="MS Reference Sans Serif"/>
          <w:b/>
          <w:color w:val="00A9BB"/>
          <w:sz w:val="56"/>
          <w:szCs w:val="56"/>
        </w:rPr>
      </w:pPr>
      <w:r>
        <w:rPr>
          <w:rFonts w:ascii="MS Reference Sans Serif" w:hAnsi="MS Reference Sans Serif"/>
          <w:b/>
          <w:color w:val="00A9BB"/>
          <w:sz w:val="56"/>
          <w:szCs w:val="56"/>
        </w:rPr>
        <w:t>Minutes</w:t>
      </w:r>
    </w:p>
    <w:p w14:paraId="3A46F2AE" w14:textId="77777777" w:rsidR="009F6381" w:rsidRDefault="009F6381" w:rsidP="00E60D29">
      <w:pPr>
        <w:spacing w:before="240"/>
        <w:rPr>
          <w:rFonts w:ascii="MS Reference Sans Serif" w:hAnsi="MS Reference Sans Serif"/>
          <w:b/>
          <w:color w:val="002E6E"/>
          <w:sz w:val="32"/>
          <w:szCs w:val="32"/>
        </w:rPr>
      </w:pPr>
      <w:r>
        <w:rPr>
          <w:rFonts w:ascii="MS Reference Sans Serif" w:hAnsi="MS Reference Sans Serif"/>
          <w:b/>
          <w:color w:val="002E6E"/>
          <w:sz w:val="32"/>
          <w:szCs w:val="32"/>
        </w:rPr>
        <w:t>N</w:t>
      </w:r>
      <w:r w:rsidRPr="00C77284">
        <w:rPr>
          <w:rFonts w:ascii="MS Reference Sans Serif" w:hAnsi="MS Reference Sans Serif"/>
          <w:b/>
          <w:color w:val="002E6E"/>
          <w:sz w:val="32"/>
          <w:szCs w:val="32"/>
        </w:rPr>
        <w:t>ational Renal Transplant Leadership Team Meeting</w:t>
      </w:r>
    </w:p>
    <w:p w14:paraId="4ED8E237" w14:textId="58980125" w:rsidR="009F6381" w:rsidRPr="00C77284" w:rsidRDefault="00152796" w:rsidP="00152796">
      <w:pPr>
        <w:spacing w:after="360"/>
        <w:rPr>
          <w:rFonts w:ascii="MS Reference Sans Serif" w:hAnsi="MS Reference Sans Serif"/>
          <w:b/>
          <w:color w:val="002E6E"/>
          <w:sz w:val="32"/>
          <w:szCs w:val="32"/>
        </w:rPr>
      </w:pPr>
      <w:r>
        <w:rPr>
          <w:rFonts w:ascii="MS Reference Sans Serif" w:hAnsi="MS Reference Sans Serif"/>
          <w:b/>
          <w:color w:val="002E6E"/>
          <w:sz w:val="32"/>
          <w:szCs w:val="32"/>
        </w:rPr>
        <w:t xml:space="preserve">Strategic </w:t>
      </w:r>
      <w:r w:rsidR="009F6381" w:rsidRPr="00C77284">
        <w:rPr>
          <w:rFonts w:ascii="MS Reference Sans Serif" w:hAnsi="MS Reference Sans Serif"/>
          <w:b/>
          <w:color w:val="002E6E"/>
          <w:sz w:val="32"/>
          <w:szCs w:val="32"/>
        </w:rPr>
        <w:t>Group</w:t>
      </w:r>
    </w:p>
    <w:p w14:paraId="716B2C1F" w14:textId="77777777" w:rsidR="009F6381" w:rsidRDefault="009F6381" w:rsidP="00002337">
      <w:pPr>
        <w:rPr>
          <w:sz w:val="22"/>
          <w:szCs w:val="22"/>
        </w:rPr>
      </w:pPr>
    </w:p>
    <w:tbl>
      <w:tblPr>
        <w:tblW w:w="9815" w:type="dxa"/>
        <w:tblInd w:w="108" w:type="dxa"/>
        <w:tblLayout w:type="fixed"/>
        <w:tblLook w:val="01E0" w:firstRow="1" w:lastRow="1" w:firstColumn="1" w:lastColumn="1" w:noHBand="0" w:noVBand="0"/>
      </w:tblPr>
      <w:tblGrid>
        <w:gridCol w:w="1439"/>
        <w:gridCol w:w="8376"/>
      </w:tblGrid>
      <w:tr w:rsidR="00A240F9" w14:paraId="3543C337" w14:textId="77777777" w:rsidTr="00421C3B">
        <w:trPr>
          <w:cantSplit/>
        </w:trPr>
        <w:tc>
          <w:tcPr>
            <w:tcW w:w="1439" w:type="dxa"/>
            <w:hideMark/>
          </w:tcPr>
          <w:p w14:paraId="0946793A" w14:textId="77777777" w:rsidR="00A240F9" w:rsidRDefault="00A240F9">
            <w:pPr>
              <w:pStyle w:val="TableText"/>
              <w:rPr>
                <w:rFonts w:cs="Arial"/>
                <w:b/>
                <w:color w:val="002E6E"/>
                <w:sz w:val="22"/>
                <w:szCs w:val="22"/>
              </w:rPr>
            </w:pPr>
            <w:r>
              <w:rPr>
                <w:rFonts w:cs="Arial"/>
                <w:b/>
                <w:color w:val="002E6E"/>
                <w:sz w:val="22"/>
                <w:szCs w:val="22"/>
              </w:rPr>
              <w:t>Date:</w:t>
            </w:r>
          </w:p>
        </w:tc>
        <w:tc>
          <w:tcPr>
            <w:tcW w:w="8376" w:type="dxa"/>
          </w:tcPr>
          <w:p w14:paraId="6FA55892" w14:textId="5A70DE9A" w:rsidR="00A240F9" w:rsidRDefault="00152796">
            <w:pPr>
              <w:pStyle w:val="TableText"/>
              <w:rPr>
                <w:rFonts w:cs="Arial"/>
                <w:sz w:val="22"/>
                <w:szCs w:val="22"/>
              </w:rPr>
            </w:pPr>
            <w:r>
              <w:rPr>
                <w:rFonts w:cs="Arial"/>
                <w:sz w:val="22"/>
                <w:szCs w:val="22"/>
              </w:rPr>
              <w:t>1 February 2019</w:t>
            </w:r>
          </w:p>
        </w:tc>
      </w:tr>
      <w:tr w:rsidR="00A240F9" w14:paraId="7CF53816" w14:textId="77777777" w:rsidTr="00421C3B">
        <w:trPr>
          <w:cantSplit/>
        </w:trPr>
        <w:tc>
          <w:tcPr>
            <w:tcW w:w="1439" w:type="dxa"/>
            <w:hideMark/>
          </w:tcPr>
          <w:p w14:paraId="03A4D74C" w14:textId="77777777" w:rsidR="00A240F9" w:rsidRDefault="00A240F9">
            <w:pPr>
              <w:pStyle w:val="TableText"/>
              <w:rPr>
                <w:rFonts w:cs="Arial"/>
                <w:b/>
                <w:color w:val="002E6E"/>
                <w:sz w:val="22"/>
                <w:szCs w:val="22"/>
              </w:rPr>
            </w:pPr>
            <w:r>
              <w:rPr>
                <w:rFonts w:cs="Arial"/>
                <w:b/>
                <w:color w:val="002E6E"/>
                <w:sz w:val="22"/>
                <w:szCs w:val="22"/>
              </w:rPr>
              <w:t>Time:</w:t>
            </w:r>
          </w:p>
        </w:tc>
        <w:tc>
          <w:tcPr>
            <w:tcW w:w="8376" w:type="dxa"/>
          </w:tcPr>
          <w:p w14:paraId="65E42891" w14:textId="3ED16BBA" w:rsidR="00A240F9" w:rsidRDefault="00152796">
            <w:pPr>
              <w:pStyle w:val="TableText"/>
              <w:rPr>
                <w:rFonts w:cs="Arial"/>
                <w:sz w:val="22"/>
                <w:szCs w:val="22"/>
              </w:rPr>
            </w:pPr>
            <w:r>
              <w:rPr>
                <w:rFonts w:cs="Arial"/>
                <w:sz w:val="22"/>
                <w:szCs w:val="22"/>
              </w:rPr>
              <w:t>9.45</w:t>
            </w:r>
            <w:r w:rsidR="00EB7D1A">
              <w:rPr>
                <w:rFonts w:cs="Arial"/>
                <w:sz w:val="22"/>
                <w:szCs w:val="22"/>
              </w:rPr>
              <w:t>am</w:t>
            </w:r>
            <w:r>
              <w:rPr>
                <w:rFonts w:cs="Arial"/>
                <w:sz w:val="22"/>
                <w:szCs w:val="22"/>
              </w:rPr>
              <w:t xml:space="preserve"> – 3.15</w:t>
            </w:r>
            <w:r w:rsidR="00EB7D1A">
              <w:rPr>
                <w:rFonts w:cs="Arial"/>
                <w:sz w:val="22"/>
                <w:szCs w:val="22"/>
              </w:rPr>
              <w:t>pm</w:t>
            </w:r>
          </w:p>
        </w:tc>
      </w:tr>
      <w:tr w:rsidR="00A240F9" w14:paraId="33C2F48A" w14:textId="77777777" w:rsidTr="00421C3B">
        <w:trPr>
          <w:cantSplit/>
        </w:trPr>
        <w:tc>
          <w:tcPr>
            <w:tcW w:w="1439" w:type="dxa"/>
            <w:hideMark/>
          </w:tcPr>
          <w:p w14:paraId="66759608" w14:textId="77777777" w:rsidR="00A240F9" w:rsidRDefault="00A240F9">
            <w:pPr>
              <w:pStyle w:val="TableText"/>
              <w:rPr>
                <w:rFonts w:cs="Arial"/>
                <w:b/>
                <w:color w:val="002E6E"/>
                <w:sz w:val="22"/>
                <w:szCs w:val="22"/>
              </w:rPr>
            </w:pPr>
            <w:r>
              <w:rPr>
                <w:rFonts w:cs="Arial"/>
                <w:b/>
                <w:color w:val="002E6E"/>
                <w:sz w:val="22"/>
                <w:szCs w:val="22"/>
              </w:rPr>
              <w:t>Location:</w:t>
            </w:r>
          </w:p>
        </w:tc>
        <w:tc>
          <w:tcPr>
            <w:tcW w:w="8376" w:type="dxa"/>
          </w:tcPr>
          <w:p w14:paraId="48099C6E" w14:textId="0D7EB00E" w:rsidR="00A240F9" w:rsidRDefault="00A04D88" w:rsidP="00A04D88">
            <w:pPr>
              <w:pStyle w:val="TableText"/>
              <w:rPr>
                <w:rFonts w:cs="Arial"/>
                <w:sz w:val="22"/>
                <w:szCs w:val="22"/>
              </w:rPr>
            </w:pPr>
            <w:r>
              <w:rPr>
                <w:rFonts w:cs="Arial"/>
                <w:sz w:val="22"/>
                <w:szCs w:val="22"/>
              </w:rPr>
              <w:t>Jet Park Conference Centre,</w:t>
            </w:r>
            <w:r w:rsidR="00152796">
              <w:rPr>
                <w:rFonts w:cs="Arial"/>
                <w:sz w:val="22"/>
                <w:szCs w:val="22"/>
              </w:rPr>
              <w:t xml:space="preserve"> </w:t>
            </w:r>
            <w:r>
              <w:rPr>
                <w:rFonts w:cs="Arial"/>
                <w:sz w:val="22"/>
                <w:szCs w:val="22"/>
              </w:rPr>
              <w:t xml:space="preserve">Mangere, </w:t>
            </w:r>
            <w:r w:rsidR="00152796">
              <w:rPr>
                <w:rFonts w:cs="Arial"/>
                <w:sz w:val="22"/>
                <w:szCs w:val="22"/>
              </w:rPr>
              <w:t xml:space="preserve">Auckland </w:t>
            </w:r>
          </w:p>
        </w:tc>
      </w:tr>
      <w:tr w:rsidR="00A240F9" w14:paraId="0297F8B8" w14:textId="77777777" w:rsidTr="0069778C">
        <w:trPr>
          <w:cantSplit/>
          <w:trHeight w:val="1329"/>
        </w:trPr>
        <w:tc>
          <w:tcPr>
            <w:tcW w:w="1439" w:type="dxa"/>
            <w:hideMark/>
          </w:tcPr>
          <w:p w14:paraId="0A3D8F17" w14:textId="77777777" w:rsidR="00A240F9" w:rsidRDefault="00A240F9">
            <w:pPr>
              <w:pStyle w:val="TableText"/>
              <w:rPr>
                <w:rFonts w:cs="Arial"/>
                <w:b/>
                <w:color w:val="002E6E"/>
                <w:sz w:val="22"/>
                <w:szCs w:val="22"/>
              </w:rPr>
            </w:pPr>
            <w:r>
              <w:rPr>
                <w:rFonts w:cs="Arial"/>
                <w:b/>
                <w:color w:val="002E6E"/>
                <w:sz w:val="22"/>
                <w:szCs w:val="22"/>
              </w:rPr>
              <w:t>Attendees:</w:t>
            </w:r>
          </w:p>
          <w:p w14:paraId="76A71FDF" w14:textId="77777777" w:rsidR="004A57A0" w:rsidRDefault="004A57A0">
            <w:pPr>
              <w:pStyle w:val="TableText"/>
              <w:rPr>
                <w:rFonts w:cs="Arial"/>
                <w:b/>
                <w:color w:val="002E6E"/>
                <w:sz w:val="22"/>
                <w:szCs w:val="22"/>
              </w:rPr>
            </w:pPr>
          </w:p>
          <w:p w14:paraId="592C1E09" w14:textId="4F1EDCB9" w:rsidR="004A57A0" w:rsidRDefault="004A57A0">
            <w:pPr>
              <w:pStyle w:val="TableText"/>
              <w:rPr>
                <w:rFonts w:cs="Arial"/>
                <w:b/>
                <w:color w:val="002E6E"/>
                <w:sz w:val="22"/>
                <w:szCs w:val="22"/>
              </w:rPr>
            </w:pPr>
          </w:p>
        </w:tc>
        <w:tc>
          <w:tcPr>
            <w:tcW w:w="8376" w:type="dxa"/>
          </w:tcPr>
          <w:p w14:paraId="0C891930" w14:textId="7AD4843B" w:rsidR="004A57A0" w:rsidRDefault="00063435" w:rsidP="0069778C">
            <w:pPr>
              <w:pStyle w:val="TableText"/>
              <w:rPr>
                <w:rFonts w:cs="Arial"/>
                <w:sz w:val="22"/>
                <w:szCs w:val="22"/>
              </w:rPr>
            </w:pPr>
            <w:r>
              <w:rPr>
                <w:rFonts w:cs="Arial"/>
                <w:sz w:val="22"/>
                <w:szCs w:val="22"/>
              </w:rPr>
              <w:t>Andrew Henderson, Andrew McNally, Chanel Prestidge, Claire Beckett, Denise Beechey, Dilip Naik, Heather Dunckley, Ian Dittmer, Jane Potiki, Janice Langlands, Jo Brown, John Irvine, John Kearns, John Schollum, Karen Lovelock, Karen McLeod, Kristin Wilson, Nick Cross, Philip Matheson, Ralph La Salle,  Jane Presto</w:t>
            </w:r>
          </w:p>
        </w:tc>
      </w:tr>
      <w:tr w:rsidR="0069778C" w14:paraId="4477B0CE" w14:textId="77777777" w:rsidTr="00421C3B">
        <w:trPr>
          <w:cantSplit/>
        </w:trPr>
        <w:tc>
          <w:tcPr>
            <w:tcW w:w="1439" w:type="dxa"/>
          </w:tcPr>
          <w:p w14:paraId="36666D23" w14:textId="6E067A2C" w:rsidR="0069778C" w:rsidRDefault="0069778C">
            <w:pPr>
              <w:pStyle w:val="TableText"/>
              <w:rPr>
                <w:rFonts w:cs="Arial"/>
                <w:b/>
                <w:color w:val="002E6E"/>
                <w:sz w:val="22"/>
                <w:szCs w:val="22"/>
              </w:rPr>
            </w:pPr>
            <w:r>
              <w:rPr>
                <w:rFonts w:cs="Arial"/>
                <w:b/>
                <w:color w:val="002E6E"/>
                <w:sz w:val="22"/>
                <w:szCs w:val="22"/>
              </w:rPr>
              <w:t>Guest:</w:t>
            </w:r>
          </w:p>
        </w:tc>
        <w:tc>
          <w:tcPr>
            <w:tcW w:w="8376" w:type="dxa"/>
          </w:tcPr>
          <w:p w14:paraId="127598E8" w14:textId="45E1BC6D" w:rsidR="0069778C" w:rsidRDefault="0069778C" w:rsidP="004A57A0">
            <w:pPr>
              <w:pStyle w:val="TableText"/>
              <w:rPr>
                <w:rFonts w:cs="Arial"/>
                <w:sz w:val="22"/>
                <w:szCs w:val="22"/>
              </w:rPr>
            </w:pPr>
            <w:r>
              <w:rPr>
                <w:rFonts w:cs="Arial"/>
                <w:sz w:val="22"/>
                <w:szCs w:val="22"/>
              </w:rPr>
              <w:t>Jo Burton</w:t>
            </w:r>
          </w:p>
        </w:tc>
      </w:tr>
      <w:tr w:rsidR="00A240F9" w14:paraId="5D7D00ED" w14:textId="77777777" w:rsidTr="00421C3B">
        <w:trPr>
          <w:cantSplit/>
        </w:trPr>
        <w:tc>
          <w:tcPr>
            <w:tcW w:w="1439" w:type="dxa"/>
            <w:hideMark/>
          </w:tcPr>
          <w:p w14:paraId="1B2D59C0" w14:textId="77777777" w:rsidR="00A240F9" w:rsidRDefault="00A240F9">
            <w:pPr>
              <w:pStyle w:val="TableText"/>
              <w:rPr>
                <w:rFonts w:cs="Arial"/>
                <w:b/>
                <w:color w:val="002E6E"/>
                <w:sz w:val="22"/>
                <w:szCs w:val="22"/>
              </w:rPr>
            </w:pPr>
            <w:r>
              <w:rPr>
                <w:rFonts w:cs="Arial"/>
                <w:b/>
                <w:color w:val="002E6E"/>
                <w:sz w:val="22"/>
                <w:szCs w:val="22"/>
              </w:rPr>
              <w:t>Apologies:</w:t>
            </w:r>
          </w:p>
        </w:tc>
        <w:tc>
          <w:tcPr>
            <w:tcW w:w="8376" w:type="dxa"/>
          </w:tcPr>
          <w:p w14:paraId="35D8E95A" w14:textId="6FF2121B" w:rsidR="00A240F9" w:rsidRDefault="00063435">
            <w:pPr>
              <w:pStyle w:val="TableText"/>
              <w:rPr>
                <w:rFonts w:cs="Arial"/>
                <w:sz w:val="22"/>
                <w:szCs w:val="22"/>
              </w:rPr>
            </w:pPr>
            <w:r>
              <w:rPr>
                <w:rFonts w:cs="Arial"/>
                <w:sz w:val="22"/>
                <w:szCs w:val="22"/>
              </w:rPr>
              <w:t>Justin Roake, Stephen Munn</w:t>
            </w:r>
          </w:p>
        </w:tc>
      </w:tr>
    </w:tbl>
    <w:p w14:paraId="57C1F70B" w14:textId="77777777" w:rsidR="009F6381" w:rsidRPr="00006665" w:rsidRDefault="009F6381" w:rsidP="00002337">
      <w:pPr>
        <w:rPr>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5274"/>
      </w:tblGrid>
      <w:tr w:rsidR="003423A9" w:rsidRPr="00063435" w14:paraId="0C878850" w14:textId="419DB31E" w:rsidTr="003423A9">
        <w:tc>
          <w:tcPr>
            <w:tcW w:w="567" w:type="dxa"/>
            <w:shd w:val="clear" w:color="auto" w:fill="auto"/>
          </w:tcPr>
          <w:p w14:paraId="598BE4C9" w14:textId="77777777" w:rsidR="003423A9" w:rsidRPr="00063435" w:rsidRDefault="003423A9" w:rsidP="008E05A9">
            <w:pPr>
              <w:tabs>
                <w:tab w:val="right" w:leader="underscore" w:pos="5670"/>
                <w:tab w:val="left" w:pos="6237"/>
              </w:tabs>
              <w:rPr>
                <w:color w:val="002E6E"/>
                <w:sz w:val="22"/>
                <w:szCs w:val="22"/>
              </w:rPr>
            </w:pPr>
          </w:p>
        </w:tc>
        <w:tc>
          <w:tcPr>
            <w:tcW w:w="3827" w:type="dxa"/>
            <w:shd w:val="clear" w:color="auto" w:fill="auto"/>
          </w:tcPr>
          <w:p w14:paraId="66D4CB48" w14:textId="77777777" w:rsidR="003423A9" w:rsidRPr="00063435" w:rsidRDefault="003423A9" w:rsidP="008E05A9">
            <w:pPr>
              <w:tabs>
                <w:tab w:val="right" w:leader="underscore" w:pos="5670"/>
                <w:tab w:val="left" w:pos="6237"/>
              </w:tabs>
              <w:rPr>
                <w:color w:val="002E6E"/>
                <w:sz w:val="22"/>
                <w:szCs w:val="22"/>
              </w:rPr>
            </w:pPr>
            <w:r w:rsidRPr="00063435">
              <w:rPr>
                <w:rFonts w:cs="Arial"/>
                <w:b/>
                <w:color w:val="002E6E"/>
                <w:sz w:val="22"/>
                <w:szCs w:val="22"/>
              </w:rPr>
              <w:t>Agenda Item</w:t>
            </w:r>
          </w:p>
        </w:tc>
        <w:tc>
          <w:tcPr>
            <w:tcW w:w="5274" w:type="dxa"/>
          </w:tcPr>
          <w:p w14:paraId="59ED546C" w14:textId="4B1675E4" w:rsidR="003423A9" w:rsidRPr="00063435" w:rsidRDefault="003423A9" w:rsidP="008E05A9">
            <w:pPr>
              <w:tabs>
                <w:tab w:val="right" w:leader="underscore" w:pos="5670"/>
                <w:tab w:val="left" w:pos="6237"/>
              </w:tabs>
              <w:rPr>
                <w:rFonts w:cs="Arial"/>
                <w:b/>
                <w:color w:val="002E6E"/>
                <w:sz w:val="22"/>
                <w:szCs w:val="22"/>
              </w:rPr>
            </w:pPr>
            <w:r w:rsidRPr="00063435">
              <w:rPr>
                <w:rFonts w:cs="Arial"/>
                <w:b/>
                <w:color w:val="002E6E"/>
                <w:sz w:val="22"/>
                <w:szCs w:val="22"/>
              </w:rPr>
              <w:t>Discussion</w:t>
            </w:r>
          </w:p>
        </w:tc>
      </w:tr>
      <w:tr w:rsidR="003423A9" w:rsidRPr="00063435" w14:paraId="50CA678F" w14:textId="00CC9ADD" w:rsidTr="003423A9">
        <w:trPr>
          <w:trHeight w:val="397"/>
        </w:trPr>
        <w:tc>
          <w:tcPr>
            <w:tcW w:w="567" w:type="dxa"/>
            <w:shd w:val="clear" w:color="auto" w:fill="auto"/>
            <w:vAlign w:val="center"/>
          </w:tcPr>
          <w:p w14:paraId="468521E7" w14:textId="77777777" w:rsidR="003423A9" w:rsidRPr="00063435" w:rsidRDefault="003423A9" w:rsidP="008E05A9">
            <w:pPr>
              <w:tabs>
                <w:tab w:val="right" w:leader="underscore" w:pos="5670"/>
                <w:tab w:val="left" w:pos="6237"/>
              </w:tabs>
              <w:rPr>
                <w:sz w:val="22"/>
                <w:szCs w:val="22"/>
              </w:rPr>
            </w:pPr>
            <w:r w:rsidRPr="00063435">
              <w:rPr>
                <w:sz w:val="22"/>
                <w:szCs w:val="22"/>
              </w:rPr>
              <w:t>1.</w:t>
            </w:r>
          </w:p>
        </w:tc>
        <w:tc>
          <w:tcPr>
            <w:tcW w:w="3827" w:type="dxa"/>
            <w:shd w:val="clear" w:color="auto" w:fill="auto"/>
            <w:vAlign w:val="center"/>
          </w:tcPr>
          <w:p w14:paraId="7C7287A3" w14:textId="77777777" w:rsidR="003423A9" w:rsidRPr="00063435" w:rsidRDefault="003423A9" w:rsidP="008E05A9">
            <w:pPr>
              <w:rPr>
                <w:rFonts w:cs="Arial"/>
                <w:sz w:val="22"/>
                <w:szCs w:val="22"/>
              </w:rPr>
            </w:pPr>
            <w:r w:rsidRPr="00063435">
              <w:rPr>
                <w:rFonts w:cs="Arial"/>
                <w:sz w:val="22"/>
                <w:szCs w:val="22"/>
              </w:rPr>
              <w:t>Welcome/Introductions/Coffee</w:t>
            </w:r>
          </w:p>
        </w:tc>
        <w:tc>
          <w:tcPr>
            <w:tcW w:w="5274" w:type="dxa"/>
          </w:tcPr>
          <w:p w14:paraId="4977D981" w14:textId="77777777" w:rsidR="003423A9" w:rsidRPr="00063435" w:rsidRDefault="00063435" w:rsidP="00063435">
            <w:pPr>
              <w:rPr>
                <w:rFonts w:cs="Arial"/>
                <w:sz w:val="22"/>
                <w:szCs w:val="22"/>
              </w:rPr>
            </w:pPr>
            <w:r w:rsidRPr="00063435">
              <w:rPr>
                <w:rFonts w:cs="Arial"/>
                <w:sz w:val="22"/>
                <w:szCs w:val="22"/>
              </w:rPr>
              <w:t>Meeting started at 10.10am due to late arrival of a flight.</w:t>
            </w:r>
          </w:p>
          <w:p w14:paraId="30072DD3" w14:textId="77777777" w:rsidR="00063435" w:rsidRDefault="00063435" w:rsidP="00063435">
            <w:pPr>
              <w:rPr>
                <w:rFonts w:cs="Arial"/>
                <w:sz w:val="22"/>
                <w:szCs w:val="22"/>
              </w:rPr>
            </w:pPr>
            <w:r w:rsidRPr="00063435">
              <w:rPr>
                <w:rFonts w:cs="Arial"/>
                <w:sz w:val="22"/>
                <w:szCs w:val="22"/>
              </w:rPr>
              <w:t>New attendees; Andrew Henderson, Andrew McNally, Karen McLeod, Jane Presto</w:t>
            </w:r>
          </w:p>
          <w:p w14:paraId="445DCBC7" w14:textId="69EEC6FB" w:rsidR="00421C3B" w:rsidRPr="00063435" w:rsidRDefault="00421C3B" w:rsidP="00063435">
            <w:pPr>
              <w:rPr>
                <w:rFonts w:cs="Arial"/>
                <w:sz w:val="22"/>
                <w:szCs w:val="22"/>
              </w:rPr>
            </w:pPr>
          </w:p>
        </w:tc>
      </w:tr>
      <w:tr w:rsidR="003423A9" w:rsidRPr="00063435" w14:paraId="52E083FF" w14:textId="5D5F73AC" w:rsidTr="003423A9">
        <w:trPr>
          <w:trHeight w:val="392"/>
        </w:trPr>
        <w:tc>
          <w:tcPr>
            <w:tcW w:w="567" w:type="dxa"/>
            <w:shd w:val="clear" w:color="auto" w:fill="auto"/>
            <w:vAlign w:val="center"/>
          </w:tcPr>
          <w:p w14:paraId="7FF3AFCA" w14:textId="77777777" w:rsidR="003423A9" w:rsidRPr="00063435" w:rsidRDefault="003423A9" w:rsidP="008E05A9">
            <w:pPr>
              <w:tabs>
                <w:tab w:val="right" w:leader="underscore" w:pos="5670"/>
                <w:tab w:val="left" w:pos="6237"/>
              </w:tabs>
              <w:rPr>
                <w:sz w:val="22"/>
                <w:szCs w:val="22"/>
              </w:rPr>
            </w:pPr>
            <w:r w:rsidRPr="00063435">
              <w:rPr>
                <w:sz w:val="22"/>
                <w:szCs w:val="22"/>
              </w:rPr>
              <w:t>2.</w:t>
            </w:r>
          </w:p>
        </w:tc>
        <w:tc>
          <w:tcPr>
            <w:tcW w:w="3827" w:type="dxa"/>
            <w:shd w:val="clear" w:color="auto" w:fill="auto"/>
            <w:vAlign w:val="center"/>
          </w:tcPr>
          <w:p w14:paraId="42ABC63A" w14:textId="77777777" w:rsidR="003423A9" w:rsidRPr="00063435" w:rsidRDefault="003423A9" w:rsidP="008E05A9">
            <w:pPr>
              <w:rPr>
                <w:rFonts w:cs="Arial"/>
                <w:sz w:val="22"/>
                <w:szCs w:val="22"/>
              </w:rPr>
            </w:pPr>
            <w:r w:rsidRPr="00063435">
              <w:rPr>
                <w:rFonts w:cs="Arial"/>
                <w:sz w:val="22"/>
                <w:szCs w:val="22"/>
              </w:rPr>
              <w:t>COI</w:t>
            </w:r>
          </w:p>
        </w:tc>
        <w:tc>
          <w:tcPr>
            <w:tcW w:w="5274" w:type="dxa"/>
          </w:tcPr>
          <w:p w14:paraId="1E75BBEA" w14:textId="25B6C5B1" w:rsidR="003423A9" w:rsidRDefault="00063435" w:rsidP="008E05A9">
            <w:pPr>
              <w:rPr>
                <w:rFonts w:cs="Arial"/>
                <w:sz w:val="22"/>
                <w:szCs w:val="22"/>
              </w:rPr>
            </w:pPr>
            <w:r w:rsidRPr="00063435">
              <w:rPr>
                <w:rFonts w:cs="Arial"/>
                <w:sz w:val="22"/>
                <w:szCs w:val="22"/>
              </w:rPr>
              <w:t xml:space="preserve">Request to sign a </w:t>
            </w:r>
            <w:r w:rsidR="00421C3B">
              <w:rPr>
                <w:rFonts w:cs="Arial"/>
                <w:sz w:val="22"/>
                <w:szCs w:val="22"/>
              </w:rPr>
              <w:t xml:space="preserve">COI </w:t>
            </w:r>
            <w:r w:rsidRPr="00063435">
              <w:rPr>
                <w:rFonts w:cs="Arial"/>
                <w:sz w:val="22"/>
                <w:szCs w:val="22"/>
              </w:rPr>
              <w:t>declaration form if not already done so.</w:t>
            </w:r>
          </w:p>
          <w:p w14:paraId="31E585BF" w14:textId="2B513AB6" w:rsidR="00421C3B" w:rsidRPr="00063435" w:rsidRDefault="00421C3B" w:rsidP="008E05A9">
            <w:pPr>
              <w:rPr>
                <w:rFonts w:cs="Arial"/>
                <w:sz w:val="22"/>
                <w:szCs w:val="22"/>
              </w:rPr>
            </w:pPr>
          </w:p>
        </w:tc>
      </w:tr>
      <w:tr w:rsidR="003423A9" w:rsidRPr="00063435" w14:paraId="2273AEDE" w14:textId="4D48B851" w:rsidTr="003423A9">
        <w:trPr>
          <w:trHeight w:val="392"/>
        </w:trPr>
        <w:tc>
          <w:tcPr>
            <w:tcW w:w="567" w:type="dxa"/>
            <w:shd w:val="clear" w:color="auto" w:fill="auto"/>
            <w:vAlign w:val="center"/>
          </w:tcPr>
          <w:p w14:paraId="0A34C12E" w14:textId="77777777" w:rsidR="003423A9" w:rsidRPr="00063435" w:rsidRDefault="003423A9" w:rsidP="008E05A9">
            <w:pPr>
              <w:tabs>
                <w:tab w:val="right" w:leader="underscore" w:pos="5670"/>
                <w:tab w:val="left" w:pos="6237"/>
              </w:tabs>
              <w:rPr>
                <w:sz w:val="22"/>
                <w:szCs w:val="22"/>
              </w:rPr>
            </w:pPr>
            <w:r w:rsidRPr="00063435">
              <w:rPr>
                <w:sz w:val="22"/>
                <w:szCs w:val="22"/>
              </w:rPr>
              <w:t>3.</w:t>
            </w:r>
          </w:p>
        </w:tc>
        <w:tc>
          <w:tcPr>
            <w:tcW w:w="3827" w:type="dxa"/>
            <w:shd w:val="clear" w:color="auto" w:fill="auto"/>
            <w:vAlign w:val="center"/>
          </w:tcPr>
          <w:p w14:paraId="24E3B8A3" w14:textId="77777777" w:rsidR="003423A9" w:rsidRPr="00063435" w:rsidRDefault="003423A9" w:rsidP="008E05A9">
            <w:pPr>
              <w:rPr>
                <w:rFonts w:cs="Arial"/>
                <w:sz w:val="22"/>
                <w:szCs w:val="22"/>
              </w:rPr>
            </w:pPr>
            <w:r w:rsidRPr="00063435">
              <w:rPr>
                <w:rFonts w:cs="Arial"/>
                <w:sz w:val="22"/>
                <w:szCs w:val="22"/>
              </w:rPr>
              <w:t>Minutes of previous meetings</w:t>
            </w:r>
          </w:p>
          <w:p w14:paraId="4F2EFE29" w14:textId="6FCAEE4A" w:rsidR="003423A9" w:rsidRPr="00063435" w:rsidRDefault="003423A9" w:rsidP="008E05A9">
            <w:pPr>
              <w:rPr>
                <w:rFonts w:cs="Arial"/>
                <w:sz w:val="22"/>
                <w:szCs w:val="22"/>
              </w:rPr>
            </w:pPr>
          </w:p>
          <w:p w14:paraId="58D94688" w14:textId="2F9BBE4C" w:rsidR="003423A9" w:rsidRPr="00063435" w:rsidRDefault="003423A9" w:rsidP="00063435">
            <w:pPr>
              <w:tabs>
                <w:tab w:val="right" w:leader="underscore" w:pos="5670"/>
                <w:tab w:val="left" w:pos="6237"/>
              </w:tabs>
              <w:rPr>
                <w:rFonts w:cs="Arial"/>
                <w:sz w:val="22"/>
                <w:szCs w:val="22"/>
              </w:rPr>
            </w:pPr>
          </w:p>
        </w:tc>
        <w:tc>
          <w:tcPr>
            <w:tcW w:w="5274" w:type="dxa"/>
          </w:tcPr>
          <w:p w14:paraId="4154DE6E" w14:textId="6F963EDC" w:rsidR="00063435" w:rsidRDefault="00063435" w:rsidP="008E05A9">
            <w:pPr>
              <w:rPr>
                <w:rFonts w:cs="Arial"/>
                <w:sz w:val="22"/>
                <w:szCs w:val="22"/>
              </w:rPr>
            </w:pPr>
            <w:r w:rsidRPr="00063435">
              <w:rPr>
                <w:rFonts w:cs="Arial"/>
                <w:sz w:val="22"/>
                <w:szCs w:val="22"/>
              </w:rPr>
              <w:t xml:space="preserve">Strategic Group (25 May 2018) </w:t>
            </w:r>
          </w:p>
          <w:p w14:paraId="3E5E31EE" w14:textId="28568B30" w:rsidR="00063435" w:rsidRDefault="006A737F" w:rsidP="008E05A9">
            <w:pPr>
              <w:rPr>
                <w:rFonts w:cs="Arial"/>
                <w:sz w:val="22"/>
                <w:szCs w:val="22"/>
              </w:rPr>
            </w:pPr>
            <w:r>
              <w:rPr>
                <w:rFonts w:cs="Arial"/>
                <w:sz w:val="22"/>
                <w:szCs w:val="22"/>
              </w:rPr>
              <w:t>Moved</w:t>
            </w:r>
            <w:r w:rsidR="00063435" w:rsidRPr="00063435">
              <w:rPr>
                <w:rFonts w:cs="Arial"/>
                <w:sz w:val="22"/>
                <w:szCs w:val="22"/>
              </w:rPr>
              <w:t xml:space="preserve"> Ian Dittmer, seconded Kristen Wilson; </w:t>
            </w:r>
          </w:p>
          <w:p w14:paraId="04E0299A" w14:textId="77777777" w:rsidR="00421C3B" w:rsidRDefault="00421C3B" w:rsidP="008E05A9">
            <w:pPr>
              <w:rPr>
                <w:rFonts w:cs="Arial"/>
                <w:sz w:val="22"/>
                <w:szCs w:val="22"/>
              </w:rPr>
            </w:pPr>
          </w:p>
          <w:p w14:paraId="71F65FDA" w14:textId="77777777" w:rsidR="003423A9" w:rsidRDefault="00063435" w:rsidP="008E05A9">
            <w:pPr>
              <w:rPr>
                <w:rFonts w:cs="Arial"/>
                <w:sz w:val="22"/>
                <w:szCs w:val="22"/>
              </w:rPr>
            </w:pPr>
            <w:r w:rsidRPr="00063435">
              <w:rPr>
                <w:rFonts w:cs="Arial"/>
                <w:sz w:val="22"/>
                <w:szCs w:val="22"/>
              </w:rPr>
              <w:t>Operational Group (21 Sep 2018)</w:t>
            </w:r>
          </w:p>
          <w:p w14:paraId="26A8B112" w14:textId="554D4C0E" w:rsidR="00063435" w:rsidRDefault="006A737F" w:rsidP="008E05A9">
            <w:pPr>
              <w:rPr>
                <w:rFonts w:cs="Arial"/>
                <w:sz w:val="22"/>
                <w:szCs w:val="22"/>
              </w:rPr>
            </w:pPr>
            <w:r>
              <w:rPr>
                <w:rFonts w:cs="Arial"/>
                <w:sz w:val="22"/>
                <w:szCs w:val="22"/>
              </w:rPr>
              <w:t xml:space="preserve">Moved </w:t>
            </w:r>
            <w:r w:rsidR="00063435">
              <w:rPr>
                <w:rFonts w:cs="Arial"/>
                <w:sz w:val="22"/>
                <w:szCs w:val="22"/>
              </w:rPr>
              <w:t>Ian Dittmer, seconded Philip Matheson</w:t>
            </w:r>
          </w:p>
          <w:p w14:paraId="79D3E3A6" w14:textId="50C16A11" w:rsidR="00421C3B" w:rsidRPr="00063435" w:rsidRDefault="00421C3B" w:rsidP="008E05A9">
            <w:pPr>
              <w:rPr>
                <w:rFonts w:cs="Arial"/>
                <w:sz w:val="22"/>
                <w:szCs w:val="22"/>
              </w:rPr>
            </w:pPr>
          </w:p>
        </w:tc>
      </w:tr>
      <w:tr w:rsidR="003423A9" w:rsidRPr="00063435" w14:paraId="6A58ECCE" w14:textId="50D14A8B" w:rsidTr="003423A9">
        <w:trPr>
          <w:trHeight w:val="415"/>
        </w:trPr>
        <w:tc>
          <w:tcPr>
            <w:tcW w:w="567" w:type="dxa"/>
            <w:shd w:val="clear" w:color="auto" w:fill="auto"/>
            <w:vAlign w:val="center"/>
          </w:tcPr>
          <w:p w14:paraId="4B083DDC" w14:textId="0D0C1067" w:rsidR="003423A9" w:rsidRPr="00063435" w:rsidRDefault="003423A9" w:rsidP="008E05A9">
            <w:pPr>
              <w:tabs>
                <w:tab w:val="right" w:leader="underscore" w:pos="5670"/>
                <w:tab w:val="left" w:pos="6237"/>
              </w:tabs>
              <w:rPr>
                <w:sz w:val="22"/>
                <w:szCs w:val="22"/>
              </w:rPr>
            </w:pPr>
            <w:r w:rsidRPr="00063435">
              <w:rPr>
                <w:sz w:val="22"/>
                <w:szCs w:val="22"/>
              </w:rPr>
              <w:t>4</w:t>
            </w:r>
            <w:r w:rsidR="00DE38F3">
              <w:rPr>
                <w:sz w:val="22"/>
                <w:szCs w:val="22"/>
              </w:rPr>
              <w:t>a</w:t>
            </w:r>
          </w:p>
        </w:tc>
        <w:tc>
          <w:tcPr>
            <w:tcW w:w="3827" w:type="dxa"/>
            <w:shd w:val="clear" w:color="auto" w:fill="auto"/>
            <w:vAlign w:val="center"/>
          </w:tcPr>
          <w:p w14:paraId="1639F824" w14:textId="0354FE59" w:rsidR="003423A9" w:rsidRPr="00063435" w:rsidRDefault="003423A9" w:rsidP="008E05A9">
            <w:pPr>
              <w:rPr>
                <w:rFonts w:cs="Arial"/>
                <w:sz w:val="22"/>
                <w:szCs w:val="22"/>
              </w:rPr>
            </w:pPr>
            <w:r w:rsidRPr="00063435">
              <w:rPr>
                <w:rFonts w:cs="Arial"/>
                <w:sz w:val="22"/>
                <w:szCs w:val="22"/>
              </w:rPr>
              <w:t>Actions Register</w:t>
            </w:r>
            <w:r w:rsidR="00063435">
              <w:rPr>
                <w:rFonts w:cs="Arial"/>
                <w:sz w:val="22"/>
                <w:szCs w:val="22"/>
              </w:rPr>
              <w:t xml:space="preserve"> </w:t>
            </w:r>
          </w:p>
          <w:p w14:paraId="48F1410A" w14:textId="77777777" w:rsidR="003423A9" w:rsidRPr="00063435" w:rsidRDefault="003423A9" w:rsidP="008E05A9">
            <w:pPr>
              <w:rPr>
                <w:rFonts w:cs="Arial"/>
                <w:sz w:val="22"/>
                <w:szCs w:val="22"/>
              </w:rPr>
            </w:pPr>
          </w:p>
        </w:tc>
        <w:tc>
          <w:tcPr>
            <w:tcW w:w="5274" w:type="dxa"/>
          </w:tcPr>
          <w:p w14:paraId="069FDDE4" w14:textId="6EAE5EDE" w:rsidR="00063435" w:rsidRPr="001C5414" w:rsidRDefault="00063435" w:rsidP="001C5414">
            <w:pPr>
              <w:pStyle w:val="ListParagraph"/>
              <w:numPr>
                <w:ilvl w:val="0"/>
                <w:numId w:val="37"/>
              </w:numPr>
              <w:rPr>
                <w:rFonts w:cs="Arial"/>
                <w:sz w:val="22"/>
                <w:szCs w:val="22"/>
              </w:rPr>
            </w:pPr>
            <w:r w:rsidRPr="001C5414">
              <w:rPr>
                <w:rFonts w:cs="Arial"/>
                <w:sz w:val="22"/>
                <w:szCs w:val="22"/>
              </w:rPr>
              <w:t>From 7/7/17 - Long Term Suspended Review</w:t>
            </w:r>
          </w:p>
          <w:p w14:paraId="3E102E93" w14:textId="0DD78077" w:rsidR="00063435" w:rsidRPr="001C5414" w:rsidRDefault="00063435" w:rsidP="001C5414">
            <w:pPr>
              <w:ind w:left="360"/>
              <w:rPr>
                <w:rFonts w:cs="Arial"/>
                <w:sz w:val="22"/>
                <w:szCs w:val="22"/>
              </w:rPr>
            </w:pPr>
            <w:r w:rsidRPr="001C5414">
              <w:rPr>
                <w:rFonts w:cs="Arial"/>
                <w:sz w:val="22"/>
                <w:szCs w:val="22"/>
              </w:rPr>
              <w:t>Provide patient details on those delayed surgery (parathyroidectomy) so the circumstances can be investigated with the surgical DHB. (Ongoing)</w:t>
            </w:r>
          </w:p>
          <w:p w14:paraId="07DDCD7A" w14:textId="77777777" w:rsidR="00F40B98" w:rsidRDefault="00063435" w:rsidP="001C5414">
            <w:pPr>
              <w:ind w:left="360"/>
              <w:rPr>
                <w:rFonts w:cs="Arial"/>
                <w:sz w:val="22"/>
                <w:szCs w:val="22"/>
              </w:rPr>
            </w:pPr>
            <w:r w:rsidRPr="001C5414">
              <w:rPr>
                <w:rFonts w:cs="Arial"/>
                <w:sz w:val="22"/>
                <w:szCs w:val="22"/>
              </w:rPr>
              <w:t xml:space="preserve">Jane as retrieved </w:t>
            </w:r>
            <w:r w:rsidR="000E58F9">
              <w:rPr>
                <w:rFonts w:cs="Arial"/>
                <w:sz w:val="22"/>
                <w:szCs w:val="22"/>
              </w:rPr>
              <w:t xml:space="preserve">relevant </w:t>
            </w:r>
            <w:r w:rsidRPr="001C5414">
              <w:rPr>
                <w:rFonts w:cs="Arial"/>
                <w:sz w:val="22"/>
                <w:szCs w:val="22"/>
              </w:rPr>
              <w:t>NHIs. Give</w:t>
            </w:r>
            <w:r w:rsidR="001C5414" w:rsidRPr="001C5414">
              <w:rPr>
                <w:rFonts w:cs="Arial"/>
                <w:sz w:val="22"/>
                <w:szCs w:val="22"/>
              </w:rPr>
              <w:t>n</w:t>
            </w:r>
            <w:r w:rsidRPr="001C5414">
              <w:rPr>
                <w:rFonts w:cs="Arial"/>
                <w:sz w:val="22"/>
                <w:szCs w:val="22"/>
              </w:rPr>
              <w:t xml:space="preserve"> to Trisha.</w:t>
            </w:r>
          </w:p>
          <w:p w14:paraId="7194AC1A" w14:textId="77777777" w:rsidR="00F40B98" w:rsidRDefault="00F40B98" w:rsidP="001C5414">
            <w:pPr>
              <w:ind w:left="360"/>
              <w:rPr>
                <w:rFonts w:cs="Arial"/>
                <w:sz w:val="22"/>
                <w:szCs w:val="22"/>
              </w:rPr>
            </w:pPr>
          </w:p>
          <w:p w14:paraId="1957446E" w14:textId="07E25530" w:rsidR="00063435" w:rsidRPr="001C5414" w:rsidRDefault="00F40B98" w:rsidP="00063435">
            <w:pPr>
              <w:rPr>
                <w:rFonts w:cs="Arial"/>
                <w:sz w:val="22"/>
                <w:szCs w:val="22"/>
              </w:rPr>
            </w:pPr>
            <w:r>
              <w:rPr>
                <w:rFonts w:cs="Arial"/>
                <w:b/>
                <w:sz w:val="22"/>
                <w:szCs w:val="22"/>
              </w:rPr>
              <w:t>Action:</w:t>
            </w:r>
            <w:r w:rsidR="00063435" w:rsidRPr="001C5414">
              <w:rPr>
                <w:rFonts w:cs="Arial"/>
                <w:sz w:val="22"/>
                <w:szCs w:val="22"/>
              </w:rPr>
              <w:t xml:space="preserve"> </w:t>
            </w:r>
            <w:r w:rsidR="00063435" w:rsidRPr="00DE38F3">
              <w:rPr>
                <w:rFonts w:cs="Arial"/>
                <w:b/>
                <w:sz w:val="22"/>
                <w:szCs w:val="22"/>
              </w:rPr>
              <w:t>Ian</w:t>
            </w:r>
            <w:r w:rsidR="00063435" w:rsidRPr="001C5414">
              <w:rPr>
                <w:rFonts w:cs="Arial"/>
                <w:sz w:val="22"/>
                <w:szCs w:val="22"/>
              </w:rPr>
              <w:t xml:space="preserve"> is to ask Tri</w:t>
            </w:r>
            <w:r w:rsidR="006A737F">
              <w:rPr>
                <w:rFonts w:cs="Arial"/>
                <w:sz w:val="22"/>
                <w:szCs w:val="22"/>
              </w:rPr>
              <w:t>ci</w:t>
            </w:r>
            <w:bookmarkStart w:id="0" w:name="_GoBack"/>
            <w:bookmarkEnd w:id="0"/>
            <w:r w:rsidR="00063435" w:rsidRPr="001C5414">
              <w:rPr>
                <w:rFonts w:cs="Arial"/>
                <w:sz w:val="22"/>
                <w:szCs w:val="22"/>
              </w:rPr>
              <w:t>a if Jane needs to do anything more.</w:t>
            </w:r>
          </w:p>
          <w:p w14:paraId="6D18445B" w14:textId="09931263" w:rsidR="001C5414" w:rsidRPr="001C5414" w:rsidRDefault="00063435" w:rsidP="001C5414">
            <w:pPr>
              <w:pStyle w:val="ListParagraph"/>
              <w:numPr>
                <w:ilvl w:val="0"/>
                <w:numId w:val="37"/>
              </w:numPr>
              <w:rPr>
                <w:rFonts w:cs="Arial"/>
                <w:sz w:val="22"/>
                <w:szCs w:val="22"/>
              </w:rPr>
            </w:pPr>
            <w:r w:rsidRPr="001C5414">
              <w:rPr>
                <w:rFonts w:cs="Arial"/>
                <w:sz w:val="22"/>
                <w:szCs w:val="22"/>
              </w:rPr>
              <w:t xml:space="preserve">From </w:t>
            </w:r>
            <w:r w:rsidR="001C5414" w:rsidRPr="001C5414">
              <w:rPr>
                <w:rFonts w:cs="Arial"/>
                <w:sz w:val="22"/>
                <w:szCs w:val="22"/>
              </w:rPr>
              <w:t>24/3/17 - Multiple Live Donor Assessments for Single Individual</w:t>
            </w:r>
            <w:r w:rsidR="000E58F9">
              <w:rPr>
                <w:rFonts w:cs="Arial"/>
                <w:sz w:val="22"/>
                <w:szCs w:val="22"/>
              </w:rPr>
              <w:t>.</w:t>
            </w:r>
          </w:p>
          <w:p w14:paraId="0E31611D" w14:textId="77777777" w:rsidR="000E58F9" w:rsidRDefault="001C5414" w:rsidP="001C5414">
            <w:pPr>
              <w:rPr>
                <w:rFonts w:cs="Arial"/>
                <w:sz w:val="22"/>
                <w:szCs w:val="22"/>
              </w:rPr>
            </w:pPr>
            <w:r>
              <w:rPr>
                <w:rFonts w:cs="Arial"/>
                <w:sz w:val="22"/>
                <w:szCs w:val="22"/>
              </w:rPr>
              <w:t xml:space="preserve">      </w:t>
            </w:r>
            <w:r w:rsidRPr="001C5414">
              <w:rPr>
                <w:rFonts w:cs="Arial"/>
                <w:sz w:val="22"/>
                <w:szCs w:val="22"/>
              </w:rPr>
              <w:t>Develop National Guideline for multiple live</w:t>
            </w:r>
            <w:r w:rsidR="000E58F9">
              <w:rPr>
                <w:rFonts w:cs="Arial"/>
                <w:sz w:val="22"/>
                <w:szCs w:val="22"/>
              </w:rPr>
              <w:t xml:space="preserve">  </w:t>
            </w:r>
          </w:p>
          <w:p w14:paraId="57033EFC" w14:textId="4ECA37E3" w:rsidR="001C5414" w:rsidRPr="001C5414" w:rsidRDefault="000E58F9" w:rsidP="001C5414">
            <w:pPr>
              <w:rPr>
                <w:rFonts w:cs="Arial"/>
                <w:sz w:val="22"/>
                <w:szCs w:val="22"/>
              </w:rPr>
            </w:pPr>
            <w:r>
              <w:rPr>
                <w:rFonts w:cs="Arial"/>
                <w:sz w:val="22"/>
                <w:szCs w:val="22"/>
              </w:rPr>
              <w:t xml:space="preserve">      </w:t>
            </w:r>
            <w:r w:rsidRPr="001C5414">
              <w:rPr>
                <w:rFonts w:cs="Arial"/>
                <w:sz w:val="22"/>
                <w:szCs w:val="22"/>
              </w:rPr>
              <w:t>Donor</w:t>
            </w:r>
            <w:r w:rsidR="001C5414" w:rsidRPr="001C5414">
              <w:rPr>
                <w:rFonts w:cs="Arial"/>
                <w:sz w:val="22"/>
                <w:szCs w:val="22"/>
              </w:rPr>
              <w:t xml:space="preserve"> assessments for a single individual.</w:t>
            </w:r>
          </w:p>
          <w:p w14:paraId="239B8BBC" w14:textId="031E92A5" w:rsidR="00F40B98" w:rsidRPr="001C5414" w:rsidRDefault="001C5414" w:rsidP="001C5414">
            <w:pPr>
              <w:rPr>
                <w:rFonts w:cs="Arial"/>
                <w:sz w:val="22"/>
                <w:szCs w:val="22"/>
              </w:rPr>
            </w:pPr>
            <w:r>
              <w:rPr>
                <w:rFonts w:cs="Arial"/>
                <w:sz w:val="22"/>
                <w:szCs w:val="22"/>
              </w:rPr>
              <w:t xml:space="preserve">      </w:t>
            </w:r>
            <w:r w:rsidR="00F40B98">
              <w:rPr>
                <w:rFonts w:cs="Arial"/>
                <w:sz w:val="22"/>
                <w:szCs w:val="22"/>
              </w:rPr>
              <w:t xml:space="preserve"> No update.</w:t>
            </w:r>
          </w:p>
          <w:p w14:paraId="3E99AF3C" w14:textId="77777777" w:rsidR="001C5414" w:rsidRPr="001C5414" w:rsidRDefault="001C5414" w:rsidP="00063435">
            <w:pPr>
              <w:rPr>
                <w:rFonts w:cs="Arial"/>
                <w:sz w:val="22"/>
                <w:szCs w:val="22"/>
              </w:rPr>
            </w:pPr>
          </w:p>
          <w:p w14:paraId="28E4573B" w14:textId="08F6BD98" w:rsidR="001C5414" w:rsidRPr="001C5414" w:rsidRDefault="001C5414" w:rsidP="001C5414">
            <w:pPr>
              <w:pStyle w:val="ListParagraph"/>
              <w:numPr>
                <w:ilvl w:val="0"/>
                <w:numId w:val="37"/>
              </w:numPr>
              <w:rPr>
                <w:rFonts w:cs="Arial"/>
                <w:sz w:val="22"/>
                <w:szCs w:val="22"/>
              </w:rPr>
            </w:pPr>
            <w:r w:rsidRPr="001C5414">
              <w:rPr>
                <w:rFonts w:cs="Arial"/>
                <w:sz w:val="22"/>
                <w:szCs w:val="22"/>
              </w:rPr>
              <w:t>From 21/9/18 – QIM 4 Recipient ‘work-up’ time.</w:t>
            </w:r>
          </w:p>
          <w:p w14:paraId="1F90413A" w14:textId="77777777" w:rsidR="000E58F9" w:rsidRDefault="001C5414" w:rsidP="001C5414">
            <w:pPr>
              <w:rPr>
                <w:rFonts w:cs="Arial"/>
                <w:sz w:val="22"/>
                <w:szCs w:val="22"/>
              </w:rPr>
            </w:pPr>
            <w:r>
              <w:rPr>
                <w:rFonts w:cs="Arial"/>
                <w:sz w:val="22"/>
                <w:szCs w:val="22"/>
              </w:rPr>
              <w:t xml:space="preserve">      (No metrics presented</w:t>
            </w:r>
            <w:r w:rsidR="000E58F9">
              <w:rPr>
                <w:rFonts w:cs="Arial"/>
                <w:sz w:val="22"/>
                <w:szCs w:val="22"/>
              </w:rPr>
              <w:t xml:space="preserve"> at this meeting</w:t>
            </w:r>
            <w:r>
              <w:rPr>
                <w:rFonts w:cs="Arial"/>
                <w:sz w:val="22"/>
                <w:szCs w:val="22"/>
              </w:rPr>
              <w:t xml:space="preserve">). </w:t>
            </w:r>
          </w:p>
          <w:p w14:paraId="4FF0E1E6" w14:textId="35BFA34D" w:rsidR="001C5414" w:rsidRDefault="000E58F9" w:rsidP="001C5414">
            <w:pPr>
              <w:rPr>
                <w:rFonts w:cs="Arial"/>
                <w:sz w:val="22"/>
                <w:szCs w:val="22"/>
              </w:rPr>
            </w:pPr>
            <w:r>
              <w:rPr>
                <w:rFonts w:cs="Arial"/>
                <w:sz w:val="22"/>
                <w:szCs w:val="22"/>
              </w:rPr>
              <w:t xml:space="preserve">      </w:t>
            </w:r>
            <w:r w:rsidR="001C5414">
              <w:rPr>
                <w:rFonts w:cs="Arial"/>
                <w:sz w:val="22"/>
                <w:szCs w:val="22"/>
              </w:rPr>
              <w:t xml:space="preserve">Defer to </w:t>
            </w:r>
            <w:r>
              <w:rPr>
                <w:rFonts w:cs="Arial"/>
                <w:sz w:val="22"/>
                <w:szCs w:val="22"/>
              </w:rPr>
              <w:t xml:space="preserve">a </w:t>
            </w:r>
            <w:r w:rsidR="001C5414">
              <w:rPr>
                <w:rFonts w:cs="Arial"/>
                <w:sz w:val="22"/>
                <w:szCs w:val="22"/>
              </w:rPr>
              <w:t>future meeting.</w:t>
            </w:r>
          </w:p>
          <w:p w14:paraId="0E8669AE" w14:textId="77777777" w:rsidR="001C5414" w:rsidRDefault="001C5414" w:rsidP="001C5414">
            <w:pPr>
              <w:rPr>
                <w:rFonts w:cs="Arial"/>
                <w:sz w:val="22"/>
                <w:szCs w:val="22"/>
              </w:rPr>
            </w:pPr>
          </w:p>
          <w:p w14:paraId="5590E551" w14:textId="2D8D615B" w:rsidR="001C5414" w:rsidRPr="001C5414" w:rsidRDefault="001C5414" w:rsidP="001C5414">
            <w:pPr>
              <w:pStyle w:val="ListParagraph"/>
              <w:numPr>
                <w:ilvl w:val="0"/>
                <w:numId w:val="37"/>
              </w:numPr>
              <w:rPr>
                <w:rFonts w:cs="Arial"/>
                <w:sz w:val="22"/>
                <w:szCs w:val="22"/>
              </w:rPr>
            </w:pPr>
            <w:r w:rsidRPr="001C5414">
              <w:rPr>
                <w:rFonts w:cs="Arial"/>
                <w:sz w:val="22"/>
                <w:szCs w:val="22"/>
              </w:rPr>
              <w:t>From 21/9/18 - Should NZ offer every donor the opportunity for Kidney Exchange programme?</w:t>
            </w:r>
          </w:p>
          <w:p w14:paraId="23DCB4CE" w14:textId="758F2BD1" w:rsidR="001C5414" w:rsidRPr="001C5414" w:rsidRDefault="001C5414" w:rsidP="001C5414">
            <w:pPr>
              <w:rPr>
                <w:rFonts w:cs="Arial"/>
                <w:sz w:val="22"/>
                <w:szCs w:val="22"/>
              </w:rPr>
            </w:pPr>
            <w:r>
              <w:rPr>
                <w:rFonts w:cs="Arial"/>
                <w:sz w:val="22"/>
                <w:szCs w:val="22"/>
              </w:rPr>
              <w:t xml:space="preserve">     </w:t>
            </w:r>
            <w:r w:rsidRPr="00D653DF">
              <w:rPr>
                <w:rFonts w:cs="Arial"/>
                <w:b/>
                <w:sz w:val="22"/>
                <w:szCs w:val="22"/>
              </w:rPr>
              <w:t xml:space="preserve"> Ian</w:t>
            </w:r>
            <w:r w:rsidRPr="001C5414">
              <w:rPr>
                <w:rFonts w:cs="Arial"/>
                <w:sz w:val="22"/>
                <w:szCs w:val="22"/>
              </w:rPr>
              <w:t xml:space="preserve"> – ongoing</w:t>
            </w:r>
            <w:r w:rsidR="000E58F9">
              <w:rPr>
                <w:rFonts w:cs="Arial"/>
                <w:sz w:val="22"/>
                <w:szCs w:val="22"/>
              </w:rPr>
              <w:t xml:space="preserve"> development of protocol</w:t>
            </w:r>
            <w:r w:rsidRPr="001C5414">
              <w:rPr>
                <w:rFonts w:cs="Arial"/>
                <w:sz w:val="22"/>
                <w:szCs w:val="22"/>
              </w:rPr>
              <w:t>.</w:t>
            </w:r>
          </w:p>
          <w:p w14:paraId="08259E6D" w14:textId="561F4B61" w:rsidR="003423A9" w:rsidRPr="00063435" w:rsidRDefault="003423A9" w:rsidP="00063435">
            <w:pPr>
              <w:pStyle w:val="ListParagraph"/>
              <w:ind w:left="360"/>
              <w:rPr>
                <w:rFonts w:cs="Arial"/>
                <w:sz w:val="22"/>
                <w:szCs w:val="22"/>
              </w:rPr>
            </w:pPr>
          </w:p>
        </w:tc>
      </w:tr>
      <w:tr w:rsidR="001C5414" w:rsidRPr="00063435" w14:paraId="4ECCDEA0" w14:textId="77777777" w:rsidTr="003423A9">
        <w:trPr>
          <w:trHeight w:val="415"/>
        </w:trPr>
        <w:tc>
          <w:tcPr>
            <w:tcW w:w="567" w:type="dxa"/>
            <w:shd w:val="clear" w:color="auto" w:fill="auto"/>
            <w:vAlign w:val="center"/>
          </w:tcPr>
          <w:p w14:paraId="35F23CB6" w14:textId="22DDFE5C" w:rsidR="001C5414" w:rsidRPr="00063435" w:rsidRDefault="00DE38F3" w:rsidP="008E05A9">
            <w:pPr>
              <w:tabs>
                <w:tab w:val="right" w:leader="underscore" w:pos="5670"/>
                <w:tab w:val="left" w:pos="6237"/>
              </w:tabs>
              <w:rPr>
                <w:sz w:val="22"/>
                <w:szCs w:val="22"/>
              </w:rPr>
            </w:pPr>
            <w:r>
              <w:rPr>
                <w:sz w:val="22"/>
                <w:szCs w:val="22"/>
              </w:rPr>
              <w:lastRenderedPageBreak/>
              <w:t>4b</w:t>
            </w:r>
          </w:p>
        </w:tc>
        <w:tc>
          <w:tcPr>
            <w:tcW w:w="3827" w:type="dxa"/>
            <w:shd w:val="clear" w:color="auto" w:fill="auto"/>
            <w:vAlign w:val="center"/>
          </w:tcPr>
          <w:p w14:paraId="290FE9A3" w14:textId="08DDDE63" w:rsidR="001C5414" w:rsidRPr="00063435" w:rsidRDefault="001C5414" w:rsidP="008E05A9">
            <w:pPr>
              <w:rPr>
                <w:rFonts w:cs="Arial"/>
                <w:sz w:val="22"/>
                <w:szCs w:val="22"/>
              </w:rPr>
            </w:pPr>
            <w:r>
              <w:rPr>
                <w:rFonts w:cs="Arial"/>
                <w:sz w:val="22"/>
                <w:szCs w:val="22"/>
              </w:rPr>
              <w:t>Professor Palmer’s mail out</w:t>
            </w:r>
          </w:p>
        </w:tc>
        <w:tc>
          <w:tcPr>
            <w:tcW w:w="5274" w:type="dxa"/>
          </w:tcPr>
          <w:p w14:paraId="06326FDD" w14:textId="1090E91D" w:rsidR="001C5414" w:rsidRDefault="001C5414" w:rsidP="001C5414">
            <w:pPr>
              <w:pStyle w:val="ListParagraph"/>
              <w:ind w:left="360"/>
              <w:rPr>
                <w:rFonts w:cs="Arial"/>
                <w:sz w:val="22"/>
                <w:szCs w:val="22"/>
              </w:rPr>
            </w:pPr>
            <w:r>
              <w:rPr>
                <w:rFonts w:cs="Arial"/>
                <w:sz w:val="22"/>
                <w:szCs w:val="22"/>
              </w:rPr>
              <w:t xml:space="preserve">Nick will continue to use this </w:t>
            </w:r>
            <w:r w:rsidR="000E58F9">
              <w:rPr>
                <w:rFonts w:cs="Arial"/>
                <w:sz w:val="22"/>
                <w:szCs w:val="22"/>
              </w:rPr>
              <w:t xml:space="preserve">mail out </w:t>
            </w:r>
            <w:r>
              <w:rPr>
                <w:rFonts w:cs="Arial"/>
                <w:sz w:val="22"/>
                <w:szCs w:val="22"/>
              </w:rPr>
              <w:t>as a method for NRTS updates.</w:t>
            </w:r>
          </w:p>
          <w:p w14:paraId="0C01AAE7" w14:textId="191B3F1D" w:rsidR="00F40B98" w:rsidRDefault="008D1486" w:rsidP="001C5414">
            <w:pPr>
              <w:pStyle w:val="ListParagraph"/>
              <w:ind w:left="360"/>
              <w:rPr>
                <w:rFonts w:cs="Arial"/>
                <w:sz w:val="22"/>
                <w:szCs w:val="22"/>
              </w:rPr>
            </w:pPr>
            <w:r>
              <w:rPr>
                <w:rFonts w:cs="Arial"/>
                <w:sz w:val="22"/>
                <w:szCs w:val="22"/>
              </w:rPr>
              <w:t>As the email only goes to doctors, it will need to be distributed further to other relevant staff.</w:t>
            </w:r>
          </w:p>
          <w:p w14:paraId="3D842D27" w14:textId="7F136D27" w:rsidR="008D1486" w:rsidRDefault="008D1486" w:rsidP="001C5414">
            <w:pPr>
              <w:pStyle w:val="ListParagraph"/>
              <w:ind w:left="360"/>
              <w:rPr>
                <w:rFonts w:cs="Arial"/>
                <w:sz w:val="22"/>
                <w:szCs w:val="22"/>
              </w:rPr>
            </w:pPr>
            <w:r w:rsidRPr="008D1486">
              <w:rPr>
                <w:rFonts w:cs="Arial"/>
                <w:b/>
                <w:sz w:val="22"/>
                <w:szCs w:val="22"/>
              </w:rPr>
              <w:t>Action:</w:t>
            </w:r>
            <w:r>
              <w:rPr>
                <w:rFonts w:cs="Arial"/>
                <w:sz w:val="22"/>
                <w:szCs w:val="22"/>
              </w:rPr>
              <w:t xml:space="preserve"> </w:t>
            </w:r>
            <w:r w:rsidRPr="00DE38F3">
              <w:rPr>
                <w:rFonts w:cs="Arial"/>
                <w:b/>
                <w:sz w:val="22"/>
                <w:szCs w:val="22"/>
              </w:rPr>
              <w:t>Nick</w:t>
            </w:r>
            <w:r>
              <w:rPr>
                <w:rFonts w:cs="Arial"/>
                <w:sz w:val="22"/>
                <w:szCs w:val="22"/>
              </w:rPr>
              <w:t xml:space="preserve"> will ask Suetonia if it’s possible to communicate </w:t>
            </w:r>
            <w:r w:rsidR="000E58F9">
              <w:rPr>
                <w:rFonts w:cs="Arial"/>
                <w:sz w:val="22"/>
                <w:szCs w:val="22"/>
              </w:rPr>
              <w:t>her mail</w:t>
            </w:r>
            <w:r>
              <w:rPr>
                <w:rFonts w:cs="Arial"/>
                <w:sz w:val="22"/>
                <w:szCs w:val="22"/>
              </w:rPr>
              <w:t xml:space="preserve"> update directly with all relevant </w:t>
            </w:r>
            <w:r w:rsidR="000E58F9">
              <w:rPr>
                <w:rFonts w:cs="Arial"/>
                <w:sz w:val="22"/>
                <w:szCs w:val="22"/>
              </w:rPr>
              <w:t xml:space="preserve">nephrology </w:t>
            </w:r>
            <w:r>
              <w:rPr>
                <w:rFonts w:cs="Arial"/>
                <w:sz w:val="22"/>
                <w:szCs w:val="22"/>
              </w:rPr>
              <w:t>staff.</w:t>
            </w:r>
          </w:p>
          <w:p w14:paraId="6282CBAF" w14:textId="02316F36" w:rsidR="008D1486" w:rsidRPr="001C5414" w:rsidRDefault="008D1486" w:rsidP="001C5414">
            <w:pPr>
              <w:pStyle w:val="ListParagraph"/>
              <w:ind w:left="360"/>
              <w:rPr>
                <w:rFonts w:cs="Arial"/>
                <w:sz w:val="22"/>
                <w:szCs w:val="22"/>
              </w:rPr>
            </w:pPr>
          </w:p>
        </w:tc>
      </w:tr>
      <w:tr w:rsidR="003423A9" w:rsidRPr="00063435" w14:paraId="6A6F4817" w14:textId="263B6C9A" w:rsidTr="0030535F">
        <w:trPr>
          <w:trHeight w:val="415"/>
        </w:trPr>
        <w:tc>
          <w:tcPr>
            <w:tcW w:w="567" w:type="dxa"/>
            <w:shd w:val="clear" w:color="auto" w:fill="auto"/>
            <w:vAlign w:val="center"/>
          </w:tcPr>
          <w:p w14:paraId="7081824F" w14:textId="12C51667" w:rsidR="003423A9" w:rsidRPr="00063435" w:rsidRDefault="003423A9" w:rsidP="008E05A9">
            <w:pPr>
              <w:tabs>
                <w:tab w:val="right" w:leader="underscore" w:pos="5670"/>
                <w:tab w:val="left" w:pos="6237"/>
              </w:tabs>
              <w:rPr>
                <w:sz w:val="22"/>
                <w:szCs w:val="22"/>
              </w:rPr>
            </w:pPr>
            <w:r w:rsidRPr="00063435">
              <w:rPr>
                <w:sz w:val="22"/>
                <w:szCs w:val="22"/>
              </w:rPr>
              <w:t>5</w:t>
            </w:r>
          </w:p>
        </w:tc>
        <w:tc>
          <w:tcPr>
            <w:tcW w:w="3827" w:type="dxa"/>
            <w:shd w:val="clear" w:color="auto" w:fill="auto"/>
          </w:tcPr>
          <w:p w14:paraId="33710AFC" w14:textId="77777777" w:rsidR="003423A9" w:rsidRPr="00063435" w:rsidRDefault="003423A9" w:rsidP="0030535F">
            <w:pPr>
              <w:rPr>
                <w:rFonts w:cs="Arial"/>
                <w:sz w:val="22"/>
                <w:szCs w:val="22"/>
              </w:rPr>
            </w:pPr>
            <w:r w:rsidRPr="00063435">
              <w:rPr>
                <w:rFonts w:cs="Arial"/>
                <w:sz w:val="22"/>
                <w:szCs w:val="22"/>
              </w:rPr>
              <w:t>CD Report</w:t>
            </w:r>
          </w:p>
          <w:p w14:paraId="424E540C" w14:textId="77777777" w:rsidR="0030535F" w:rsidRDefault="003423A9" w:rsidP="0030535F">
            <w:pPr>
              <w:rPr>
                <w:rFonts w:cs="Arial"/>
                <w:sz w:val="22"/>
                <w:szCs w:val="22"/>
              </w:rPr>
            </w:pPr>
            <w:r w:rsidRPr="00063435">
              <w:rPr>
                <w:rFonts w:cs="Arial"/>
                <w:sz w:val="22"/>
                <w:szCs w:val="22"/>
              </w:rPr>
              <w:t xml:space="preserve">Transplant Assessment </w:t>
            </w:r>
          </w:p>
          <w:p w14:paraId="02598FFB" w14:textId="77777777" w:rsidR="0030535F" w:rsidRDefault="0030535F" w:rsidP="0030535F">
            <w:pPr>
              <w:rPr>
                <w:rFonts w:cs="Arial"/>
                <w:sz w:val="22"/>
                <w:szCs w:val="22"/>
              </w:rPr>
            </w:pPr>
          </w:p>
          <w:p w14:paraId="40F53041" w14:textId="77777777" w:rsidR="0030535F" w:rsidRDefault="0030535F" w:rsidP="0030535F">
            <w:pPr>
              <w:rPr>
                <w:rFonts w:cs="Arial"/>
                <w:sz w:val="22"/>
                <w:szCs w:val="22"/>
              </w:rPr>
            </w:pPr>
          </w:p>
          <w:p w14:paraId="1948FD91" w14:textId="77777777" w:rsidR="0030535F" w:rsidRDefault="0030535F" w:rsidP="0030535F">
            <w:pPr>
              <w:rPr>
                <w:rFonts w:cs="Arial"/>
                <w:sz w:val="22"/>
                <w:szCs w:val="22"/>
              </w:rPr>
            </w:pPr>
          </w:p>
          <w:p w14:paraId="203466E4" w14:textId="77777777" w:rsidR="0030535F" w:rsidRDefault="0030535F" w:rsidP="0030535F">
            <w:pPr>
              <w:rPr>
                <w:rFonts w:cs="Arial"/>
                <w:sz w:val="22"/>
                <w:szCs w:val="22"/>
              </w:rPr>
            </w:pPr>
          </w:p>
          <w:p w14:paraId="155BE9AF" w14:textId="77777777" w:rsidR="0030535F" w:rsidRDefault="0030535F" w:rsidP="0030535F">
            <w:pPr>
              <w:rPr>
                <w:rFonts w:cs="Arial"/>
                <w:sz w:val="22"/>
                <w:szCs w:val="22"/>
              </w:rPr>
            </w:pPr>
          </w:p>
          <w:p w14:paraId="0220A28A" w14:textId="77777777" w:rsidR="0030535F" w:rsidRDefault="0030535F" w:rsidP="0030535F">
            <w:pPr>
              <w:rPr>
                <w:rFonts w:cs="Arial"/>
                <w:sz w:val="22"/>
                <w:szCs w:val="22"/>
              </w:rPr>
            </w:pPr>
          </w:p>
          <w:p w14:paraId="390831F2" w14:textId="77777777" w:rsidR="0030535F" w:rsidRDefault="0030535F" w:rsidP="0030535F">
            <w:pPr>
              <w:rPr>
                <w:rFonts w:cs="Arial"/>
                <w:sz w:val="22"/>
                <w:szCs w:val="22"/>
              </w:rPr>
            </w:pPr>
          </w:p>
          <w:p w14:paraId="0A70D208" w14:textId="77777777" w:rsidR="0030535F" w:rsidRDefault="0030535F" w:rsidP="0030535F">
            <w:pPr>
              <w:rPr>
                <w:rFonts w:cs="Arial"/>
                <w:sz w:val="22"/>
                <w:szCs w:val="22"/>
              </w:rPr>
            </w:pPr>
          </w:p>
          <w:p w14:paraId="25364178" w14:textId="77777777" w:rsidR="0030535F" w:rsidRDefault="0030535F" w:rsidP="0030535F">
            <w:pPr>
              <w:rPr>
                <w:rFonts w:cs="Arial"/>
                <w:sz w:val="22"/>
                <w:szCs w:val="22"/>
              </w:rPr>
            </w:pPr>
          </w:p>
          <w:p w14:paraId="2D7A53CA" w14:textId="77777777" w:rsidR="0030535F" w:rsidRDefault="0030535F" w:rsidP="0030535F">
            <w:pPr>
              <w:rPr>
                <w:rFonts w:cs="Arial"/>
                <w:sz w:val="22"/>
                <w:szCs w:val="22"/>
              </w:rPr>
            </w:pPr>
          </w:p>
          <w:p w14:paraId="48ED32E4" w14:textId="77777777" w:rsidR="0030535F" w:rsidRDefault="0030535F" w:rsidP="0030535F">
            <w:pPr>
              <w:rPr>
                <w:rFonts w:cs="Arial"/>
                <w:sz w:val="22"/>
                <w:szCs w:val="22"/>
              </w:rPr>
            </w:pPr>
          </w:p>
          <w:p w14:paraId="4EC62BBF" w14:textId="77777777" w:rsidR="0030535F" w:rsidRDefault="0030535F" w:rsidP="0030535F">
            <w:pPr>
              <w:rPr>
                <w:rFonts w:cs="Arial"/>
                <w:sz w:val="22"/>
                <w:szCs w:val="22"/>
              </w:rPr>
            </w:pPr>
          </w:p>
          <w:p w14:paraId="23890CD7" w14:textId="77777777" w:rsidR="0030535F" w:rsidRDefault="0030535F" w:rsidP="0030535F">
            <w:pPr>
              <w:rPr>
                <w:rFonts w:cs="Arial"/>
                <w:sz w:val="22"/>
                <w:szCs w:val="22"/>
              </w:rPr>
            </w:pPr>
          </w:p>
          <w:p w14:paraId="5BBE4E66" w14:textId="77777777" w:rsidR="0030535F" w:rsidRDefault="0030535F" w:rsidP="0030535F">
            <w:pPr>
              <w:rPr>
                <w:rFonts w:cs="Arial"/>
                <w:sz w:val="22"/>
                <w:szCs w:val="22"/>
              </w:rPr>
            </w:pPr>
          </w:p>
          <w:p w14:paraId="2ED28509" w14:textId="77777777" w:rsidR="0030535F" w:rsidRDefault="0030535F" w:rsidP="0030535F">
            <w:pPr>
              <w:rPr>
                <w:rFonts w:cs="Arial"/>
                <w:sz w:val="22"/>
                <w:szCs w:val="22"/>
              </w:rPr>
            </w:pPr>
          </w:p>
          <w:p w14:paraId="5D4665E9" w14:textId="77777777" w:rsidR="0030535F" w:rsidRDefault="0030535F" w:rsidP="0030535F">
            <w:pPr>
              <w:rPr>
                <w:rFonts w:cs="Arial"/>
                <w:sz w:val="22"/>
                <w:szCs w:val="22"/>
              </w:rPr>
            </w:pPr>
          </w:p>
          <w:p w14:paraId="70C08BF6" w14:textId="77777777" w:rsidR="0030535F" w:rsidRDefault="0030535F" w:rsidP="0030535F">
            <w:pPr>
              <w:rPr>
                <w:rFonts w:cs="Arial"/>
                <w:sz w:val="22"/>
                <w:szCs w:val="22"/>
              </w:rPr>
            </w:pPr>
          </w:p>
          <w:p w14:paraId="25C640EC" w14:textId="77777777" w:rsidR="0030535F" w:rsidRDefault="0030535F" w:rsidP="0030535F">
            <w:pPr>
              <w:rPr>
                <w:rFonts w:cs="Arial"/>
                <w:sz w:val="22"/>
                <w:szCs w:val="22"/>
              </w:rPr>
            </w:pPr>
          </w:p>
          <w:p w14:paraId="41B56E95" w14:textId="77777777" w:rsidR="0030535F" w:rsidRDefault="0030535F" w:rsidP="0030535F">
            <w:pPr>
              <w:rPr>
                <w:rFonts w:cs="Arial"/>
                <w:sz w:val="22"/>
                <w:szCs w:val="22"/>
              </w:rPr>
            </w:pPr>
          </w:p>
          <w:p w14:paraId="68602397" w14:textId="77777777" w:rsidR="0030535F" w:rsidRDefault="0030535F" w:rsidP="0030535F">
            <w:pPr>
              <w:rPr>
                <w:rFonts w:cs="Arial"/>
                <w:sz w:val="22"/>
                <w:szCs w:val="22"/>
              </w:rPr>
            </w:pPr>
          </w:p>
          <w:p w14:paraId="1F263F53" w14:textId="77777777" w:rsidR="0030535F" w:rsidRDefault="0030535F" w:rsidP="0030535F">
            <w:pPr>
              <w:rPr>
                <w:rFonts w:cs="Arial"/>
                <w:sz w:val="22"/>
                <w:szCs w:val="22"/>
              </w:rPr>
            </w:pPr>
          </w:p>
          <w:p w14:paraId="4AB3AFE2" w14:textId="4B13D1BC" w:rsidR="003423A9" w:rsidRPr="00063435" w:rsidRDefault="003423A9" w:rsidP="0030535F">
            <w:pPr>
              <w:rPr>
                <w:rFonts w:cs="Arial"/>
                <w:sz w:val="22"/>
                <w:szCs w:val="22"/>
              </w:rPr>
            </w:pPr>
          </w:p>
        </w:tc>
        <w:tc>
          <w:tcPr>
            <w:tcW w:w="5274" w:type="dxa"/>
          </w:tcPr>
          <w:p w14:paraId="0C7F87AA" w14:textId="77777777" w:rsidR="008D1486" w:rsidRPr="000E58F9" w:rsidRDefault="008D1486" w:rsidP="008D1486">
            <w:pPr>
              <w:rPr>
                <w:rFonts w:cs="Arial"/>
                <w:b/>
                <w:sz w:val="22"/>
                <w:szCs w:val="22"/>
              </w:rPr>
            </w:pPr>
            <w:r w:rsidRPr="000E58F9">
              <w:rPr>
                <w:rFonts w:cs="Arial"/>
                <w:b/>
                <w:sz w:val="22"/>
                <w:szCs w:val="22"/>
              </w:rPr>
              <w:t>Calendar Year 2018 Activity Report</w:t>
            </w:r>
          </w:p>
          <w:p w14:paraId="2D125817" w14:textId="77777777" w:rsidR="003423A9" w:rsidRDefault="00CC6396" w:rsidP="008E05A9">
            <w:pPr>
              <w:rPr>
                <w:rFonts w:cs="Arial"/>
                <w:sz w:val="22"/>
                <w:szCs w:val="22"/>
              </w:rPr>
            </w:pPr>
            <w:r>
              <w:rPr>
                <w:rFonts w:cs="Arial"/>
                <w:sz w:val="22"/>
                <w:szCs w:val="22"/>
              </w:rPr>
              <w:t>Tables reviewed and explained.</w:t>
            </w:r>
          </w:p>
          <w:p w14:paraId="48EA1C71" w14:textId="77777777" w:rsidR="00CC6396" w:rsidRPr="00CC6396" w:rsidRDefault="00CC6396" w:rsidP="00CC6396">
            <w:pPr>
              <w:spacing w:line="216" w:lineRule="auto"/>
              <w:rPr>
                <w:rFonts w:cs="Arial"/>
                <w:sz w:val="22"/>
                <w:szCs w:val="22"/>
              </w:rPr>
            </w:pPr>
            <w:r w:rsidRPr="00CC6396">
              <w:rPr>
                <w:rFonts w:eastAsiaTheme="minorEastAsia" w:cs="Arial"/>
                <w:kern w:val="24"/>
                <w:sz w:val="22"/>
                <w:szCs w:val="22"/>
              </w:rPr>
              <w:t>Audience</w:t>
            </w:r>
          </w:p>
          <w:p w14:paraId="58520406" w14:textId="274F7591" w:rsidR="00CC6396" w:rsidRPr="00CC6396" w:rsidRDefault="00CC6396" w:rsidP="00CC6396">
            <w:pPr>
              <w:spacing w:line="216" w:lineRule="auto"/>
              <w:rPr>
                <w:rFonts w:cs="Arial"/>
                <w:sz w:val="22"/>
                <w:szCs w:val="22"/>
              </w:rPr>
            </w:pPr>
            <w:r w:rsidRPr="00CC6396">
              <w:rPr>
                <w:rFonts w:eastAsiaTheme="minorEastAsia" w:cs="Arial"/>
                <w:kern w:val="24"/>
                <w:sz w:val="22"/>
                <w:szCs w:val="22"/>
              </w:rPr>
              <w:t>1) DHBs Senior Management / Clinicians – prompt for discussions</w:t>
            </w:r>
            <w:r w:rsidR="000E58F9">
              <w:rPr>
                <w:rFonts w:eastAsiaTheme="minorEastAsia" w:cs="Arial"/>
                <w:kern w:val="24"/>
                <w:sz w:val="22"/>
                <w:szCs w:val="22"/>
              </w:rPr>
              <w:t>.</w:t>
            </w:r>
          </w:p>
          <w:p w14:paraId="5D714660" w14:textId="2E5E1405" w:rsidR="00CC6396" w:rsidRDefault="00CC6396" w:rsidP="00CC6396">
            <w:pPr>
              <w:spacing w:line="216" w:lineRule="auto"/>
              <w:rPr>
                <w:rFonts w:eastAsiaTheme="minorEastAsia" w:cs="Arial"/>
                <w:kern w:val="24"/>
                <w:sz w:val="22"/>
                <w:szCs w:val="22"/>
              </w:rPr>
            </w:pPr>
            <w:r w:rsidRPr="00CC6396">
              <w:rPr>
                <w:rFonts w:eastAsiaTheme="minorEastAsia" w:cs="Arial"/>
                <w:kern w:val="24"/>
                <w:sz w:val="22"/>
                <w:szCs w:val="22"/>
              </w:rPr>
              <w:t>2) MOH reporting NRTS vs target</w:t>
            </w:r>
            <w:r w:rsidR="000E58F9">
              <w:rPr>
                <w:rFonts w:eastAsiaTheme="minorEastAsia" w:cs="Arial"/>
                <w:kern w:val="24"/>
                <w:sz w:val="22"/>
                <w:szCs w:val="22"/>
              </w:rPr>
              <w:t>.</w:t>
            </w:r>
          </w:p>
          <w:p w14:paraId="35CF8A23" w14:textId="64735F0C" w:rsidR="00CC6396" w:rsidRDefault="00CC6396" w:rsidP="00CC6396">
            <w:pPr>
              <w:pStyle w:val="ListParagraph"/>
              <w:spacing w:line="216" w:lineRule="auto"/>
              <w:ind w:left="0"/>
              <w:rPr>
                <w:rFonts w:eastAsiaTheme="minorEastAsia" w:cs="Arial"/>
                <w:kern w:val="24"/>
                <w:sz w:val="22"/>
                <w:szCs w:val="22"/>
              </w:rPr>
            </w:pPr>
            <w:r>
              <w:rPr>
                <w:rFonts w:eastAsiaTheme="minorEastAsia" w:cs="Arial"/>
                <w:kern w:val="24"/>
                <w:sz w:val="22"/>
                <w:szCs w:val="22"/>
              </w:rPr>
              <w:t>Summary</w:t>
            </w:r>
            <w:r w:rsidR="000E58F9">
              <w:rPr>
                <w:rFonts w:eastAsiaTheme="minorEastAsia" w:cs="Arial"/>
                <w:kern w:val="24"/>
                <w:sz w:val="22"/>
                <w:szCs w:val="22"/>
              </w:rPr>
              <w:t>:</w:t>
            </w:r>
          </w:p>
          <w:p w14:paraId="73D4E237" w14:textId="4CF9973E" w:rsidR="00CC6396" w:rsidRDefault="00F40B98" w:rsidP="00CC6396">
            <w:pPr>
              <w:pStyle w:val="ListParagraph"/>
              <w:numPr>
                <w:ilvl w:val="0"/>
                <w:numId w:val="41"/>
              </w:numPr>
              <w:spacing w:line="216" w:lineRule="auto"/>
              <w:rPr>
                <w:rFonts w:eastAsiaTheme="minorEastAsia" w:cs="Arial"/>
                <w:kern w:val="24"/>
                <w:sz w:val="22"/>
                <w:szCs w:val="22"/>
              </w:rPr>
            </w:pPr>
            <w:r>
              <w:rPr>
                <w:rFonts w:eastAsiaTheme="minorEastAsia" w:cs="Arial"/>
                <w:kern w:val="24"/>
                <w:sz w:val="22"/>
                <w:szCs w:val="22"/>
              </w:rPr>
              <w:t>Ongoing steady growth overall in kidney transplantation:</w:t>
            </w:r>
          </w:p>
          <w:p w14:paraId="7FA00278" w14:textId="77777777" w:rsidR="00FC3D56" w:rsidRPr="00FC3D56" w:rsidRDefault="00FC3D56" w:rsidP="00FC3D56">
            <w:pPr>
              <w:pStyle w:val="ListParagraph"/>
              <w:spacing w:line="216" w:lineRule="auto"/>
              <w:ind w:left="1080"/>
              <w:rPr>
                <w:rFonts w:eastAsiaTheme="minorEastAsia" w:cs="Arial"/>
                <w:kern w:val="24"/>
                <w:sz w:val="22"/>
                <w:szCs w:val="22"/>
              </w:rPr>
            </w:pPr>
            <w:r w:rsidRPr="00FC3D56">
              <w:rPr>
                <w:rFonts w:eastAsiaTheme="minorEastAsia" w:cs="Arial"/>
                <w:kern w:val="24"/>
                <w:sz w:val="22"/>
                <w:szCs w:val="22"/>
              </w:rPr>
              <w:t>Deceased donor kidneys</w:t>
            </w:r>
          </w:p>
          <w:p w14:paraId="388BA730" w14:textId="77777777" w:rsidR="00FC3D56" w:rsidRPr="00FC3D56" w:rsidRDefault="00FC3D56" w:rsidP="00FC3D56">
            <w:pPr>
              <w:pStyle w:val="ListParagraph"/>
              <w:numPr>
                <w:ilvl w:val="1"/>
                <w:numId w:val="41"/>
              </w:numPr>
              <w:spacing w:line="216" w:lineRule="auto"/>
              <w:rPr>
                <w:rFonts w:eastAsiaTheme="minorEastAsia" w:cs="Arial"/>
                <w:kern w:val="24"/>
                <w:sz w:val="22"/>
                <w:szCs w:val="22"/>
              </w:rPr>
            </w:pPr>
            <w:r w:rsidRPr="00FC3D56">
              <w:rPr>
                <w:rFonts w:eastAsiaTheme="minorEastAsia" w:cs="Arial"/>
                <w:kern w:val="24"/>
                <w:sz w:val="22"/>
                <w:szCs w:val="22"/>
              </w:rPr>
              <w:t>5/5 years greater than 5 year moving average</w:t>
            </w:r>
          </w:p>
          <w:p w14:paraId="60999E00" w14:textId="77777777" w:rsidR="00FC3D56" w:rsidRPr="00FC3D56" w:rsidRDefault="00FC3D56" w:rsidP="00FC3D56">
            <w:pPr>
              <w:pStyle w:val="ListParagraph"/>
              <w:spacing w:line="216" w:lineRule="auto"/>
              <w:ind w:left="1080"/>
              <w:rPr>
                <w:rFonts w:eastAsiaTheme="minorEastAsia" w:cs="Arial"/>
                <w:kern w:val="24"/>
                <w:sz w:val="22"/>
                <w:szCs w:val="22"/>
              </w:rPr>
            </w:pPr>
            <w:r w:rsidRPr="00FC3D56">
              <w:rPr>
                <w:rFonts w:eastAsiaTheme="minorEastAsia" w:cs="Arial"/>
                <w:kern w:val="24"/>
                <w:sz w:val="22"/>
                <w:szCs w:val="22"/>
              </w:rPr>
              <w:t>Live donor kidneys</w:t>
            </w:r>
          </w:p>
          <w:p w14:paraId="1A745584" w14:textId="30F58D5E" w:rsidR="00FC3D56" w:rsidRPr="00FC3D56" w:rsidRDefault="00FC3D56" w:rsidP="00FC3D56">
            <w:pPr>
              <w:pStyle w:val="ListParagraph"/>
              <w:numPr>
                <w:ilvl w:val="1"/>
                <w:numId w:val="41"/>
              </w:numPr>
              <w:spacing w:line="216" w:lineRule="auto"/>
              <w:rPr>
                <w:rFonts w:eastAsiaTheme="minorEastAsia" w:cs="Arial"/>
                <w:kern w:val="24"/>
                <w:sz w:val="22"/>
                <w:szCs w:val="22"/>
              </w:rPr>
            </w:pPr>
            <w:r w:rsidRPr="00FC3D56">
              <w:rPr>
                <w:rFonts w:eastAsiaTheme="minorEastAsia" w:cs="Arial"/>
                <w:kern w:val="24"/>
                <w:sz w:val="22"/>
                <w:szCs w:val="22"/>
              </w:rPr>
              <w:t>4/5 years greater than 5 year moving average</w:t>
            </w:r>
          </w:p>
          <w:p w14:paraId="74EBFA4D" w14:textId="55553C9F" w:rsidR="00CC6396" w:rsidRDefault="00CC6396" w:rsidP="00CC6396">
            <w:pPr>
              <w:pStyle w:val="ListParagraph"/>
              <w:numPr>
                <w:ilvl w:val="0"/>
                <w:numId w:val="41"/>
              </w:numPr>
              <w:spacing w:line="216" w:lineRule="auto"/>
              <w:rPr>
                <w:rFonts w:eastAsiaTheme="minorEastAsia" w:cs="Arial"/>
                <w:kern w:val="24"/>
                <w:sz w:val="22"/>
                <w:szCs w:val="22"/>
              </w:rPr>
            </w:pPr>
            <w:r>
              <w:rPr>
                <w:rFonts w:eastAsiaTheme="minorEastAsia" w:cs="Arial"/>
                <w:kern w:val="24"/>
                <w:sz w:val="22"/>
                <w:szCs w:val="22"/>
              </w:rPr>
              <w:t>Local differences can affect patient flow e.g. timeframes to complete tests</w:t>
            </w:r>
            <w:r w:rsidR="000E58F9">
              <w:rPr>
                <w:rFonts w:eastAsiaTheme="minorEastAsia" w:cs="Arial"/>
                <w:kern w:val="24"/>
                <w:sz w:val="22"/>
                <w:szCs w:val="22"/>
              </w:rPr>
              <w:t>.</w:t>
            </w:r>
          </w:p>
          <w:p w14:paraId="1BEE4B9E" w14:textId="420375DB" w:rsidR="00CC6396" w:rsidRDefault="00CC6396" w:rsidP="00CC6396">
            <w:pPr>
              <w:pStyle w:val="ListParagraph"/>
              <w:numPr>
                <w:ilvl w:val="0"/>
                <w:numId w:val="41"/>
              </w:numPr>
              <w:spacing w:line="216" w:lineRule="auto"/>
              <w:rPr>
                <w:rFonts w:eastAsiaTheme="minorEastAsia" w:cs="Arial"/>
                <w:kern w:val="24"/>
                <w:sz w:val="22"/>
                <w:szCs w:val="22"/>
              </w:rPr>
            </w:pPr>
            <w:r>
              <w:rPr>
                <w:rFonts w:eastAsiaTheme="minorEastAsia" w:cs="Arial"/>
                <w:kern w:val="24"/>
                <w:sz w:val="22"/>
                <w:szCs w:val="22"/>
              </w:rPr>
              <w:t>MoH needs to know about barriers to patient flow</w:t>
            </w:r>
            <w:r w:rsidR="000E58F9">
              <w:rPr>
                <w:rFonts w:eastAsiaTheme="minorEastAsia" w:cs="Arial"/>
                <w:kern w:val="24"/>
                <w:sz w:val="22"/>
                <w:szCs w:val="22"/>
              </w:rPr>
              <w:t>.</w:t>
            </w:r>
          </w:p>
          <w:p w14:paraId="65484314" w14:textId="77777777" w:rsidR="00CC6396" w:rsidRDefault="00CC6396" w:rsidP="00CC6396">
            <w:pPr>
              <w:pStyle w:val="ListParagraph"/>
              <w:numPr>
                <w:ilvl w:val="0"/>
                <w:numId w:val="41"/>
              </w:numPr>
              <w:spacing w:line="216" w:lineRule="auto"/>
              <w:rPr>
                <w:rFonts w:eastAsiaTheme="minorEastAsia" w:cs="Arial"/>
                <w:kern w:val="24"/>
                <w:sz w:val="22"/>
                <w:szCs w:val="22"/>
              </w:rPr>
            </w:pPr>
            <w:r>
              <w:rPr>
                <w:rFonts w:eastAsiaTheme="minorEastAsia" w:cs="Arial"/>
                <w:kern w:val="24"/>
                <w:sz w:val="22"/>
                <w:szCs w:val="22"/>
              </w:rPr>
              <w:t>Drivers of the numbers are complex.</w:t>
            </w:r>
          </w:p>
          <w:p w14:paraId="20423C65" w14:textId="1E2C14CB" w:rsidR="00CC6396" w:rsidRDefault="00F40B98" w:rsidP="00CC6396">
            <w:pPr>
              <w:pStyle w:val="ListParagraph"/>
              <w:numPr>
                <w:ilvl w:val="0"/>
                <w:numId w:val="41"/>
              </w:numPr>
              <w:spacing w:line="216" w:lineRule="auto"/>
              <w:rPr>
                <w:rFonts w:eastAsiaTheme="minorEastAsia" w:cs="Arial"/>
                <w:kern w:val="24"/>
                <w:sz w:val="22"/>
                <w:szCs w:val="22"/>
              </w:rPr>
            </w:pPr>
            <w:r>
              <w:rPr>
                <w:rFonts w:eastAsiaTheme="minorEastAsia" w:cs="Arial"/>
                <w:kern w:val="24"/>
                <w:sz w:val="22"/>
                <w:szCs w:val="22"/>
              </w:rPr>
              <w:t>Drivers of deceased donor and live donor numbers are different – may be helpful to represent live donors separately.</w:t>
            </w:r>
          </w:p>
          <w:p w14:paraId="50C221D7" w14:textId="11C506E6" w:rsidR="00CC6396" w:rsidRPr="0030535F" w:rsidRDefault="00FC3D56" w:rsidP="00F40B98">
            <w:pPr>
              <w:spacing w:line="216" w:lineRule="auto"/>
              <w:rPr>
                <w:rFonts w:eastAsiaTheme="minorEastAsia" w:cs="Arial"/>
                <w:kern w:val="24"/>
                <w:sz w:val="22"/>
                <w:szCs w:val="22"/>
              </w:rPr>
            </w:pPr>
            <w:r w:rsidRPr="00FC3D56">
              <w:rPr>
                <w:rFonts w:eastAsiaTheme="minorEastAsia" w:cs="Arial"/>
                <w:b/>
                <w:kern w:val="24"/>
                <w:sz w:val="22"/>
                <w:szCs w:val="22"/>
              </w:rPr>
              <w:t>Action:</w:t>
            </w:r>
            <w:r>
              <w:rPr>
                <w:rFonts w:eastAsiaTheme="minorEastAsia" w:cs="Arial"/>
                <w:kern w:val="24"/>
                <w:sz w:val="22"/>
                <w:szCs w:val="22"/>
              </w:rPr>
              <w:t xml:space="preserve"> </w:t>
            </w:r>
            <w:r w:rsidR="00F40B98">
              <w:rPr>
                <w:rFonts w:eastAsiaTheme="minorEastAsia" w:cs="Arial"/>
                <w:kern w:val="24"/>
                <w:sz w:val="22"/>
                <w:szCs w:val="22"/>
              </w:rPr>
              <w:t>C</w:t>
            </w:r>
            <w:r>
              <w:rPr>
                <w:rFonts w:eastAsiaTheme="minorEastAsia" w:cs="Arial"/>
                <w:kern w:val="24"/>
                <w:sz w:val="22"/>
                <w:szCs w:val="22"/>
              </w:rPr>
              <w:t>reate the Transplants by DHB of Domicile and Donor Type.</w:t>
            </w:r>
            <w:r w:rsidR="00D653DF">
              <w:rPr>
                <w:rFonts w:eastAsiaTheme="minorEastAsia" w:cs="Arial"/>
                <w:kern w:val="24"/>
                <w:sz w:val="22"/>
                <w:szCs w:val="22"/>
              </w:rPr>
              <w:t xml:space="preserve"> </w:t>
            </w:r>
            <w:r w:rsidR="00D653DF" w:rsidRPr="00D653DF">
              <w:rPr>
                <w:rFonts w:eastAsiaTheme="minorEastAsia" w:cs="Arial"/>
                <w:b/>
                <w:kern w:val="24"/>
                <w:sz w:val="22"/>
                <w:szCs w:val="22"/>
              </w:rPr>
              <w:t>(Nick)</w:t>
            </w:r>
          </w:p>
        </w:tc>
      </w:tr>
      <w:tr w:rsidR="0030535F" w:rsidRPr="00063435" w14:paraId="3D34CA1E" w14:textId="77777777" w:rsidTr="0030535F">
        <w:trPr>
          <w:trHeight w:val="415"/>
        </w:trPr>
        <w:tc>
          <w:tcPr>
            <w:tcW w:w="567" w:type="dxa"/>
            <w:shd w:val="clear" w:color="auto" w:fill="auto"/>
            <w:vAlign w:val="center"/>
          </w:tcPr>
          <w:p w14:paraId="4D75B686" w14:textId="77777777" w:rsidR="0030535F" w:rsidRPr="00063435" w:rsidRDefault="0030535F" w:rsidP="008E05A9">
            <w:pPr>
              <w:tabs>
                <w:tab w:val="right" w:leader="underscore" w:pos="5670"/>
                <w:tab w:val="left" w:pos="6237"/>
              </w:tabs>
              <w:rPr>
                <w:sz w:val="22"/>
                <w:szCs w:val="22"/>
              </w:rPr>
            </w:pPr>
          </w:p>
        </w:tc>
        <w:tc>
          <w:tcPr>
            <w:tcW w:w="3827" w:type="dxa"/>
            <w:shd w:val="clear" w:color="auto" w:fill="auto"/>
          </w:tcPr>
          <w:p w14:paraId="37E8179C" w14:textId="5261FEAD" w:rsidR="0030535F" w:rsidRPr="00063435" w:rsidRDefault="0030535F" w:rsidP="0030535F">
            <w:pPr>
              <w:rPr>
                <w:rFonts w:cs="Arial"/>
                <w:sz w:val="22"/>
                <w:szCs w:val="22"/>
              </w:rPr>
            </w:pPr>
            <w:r w:rsidRPr="00063435">
              <w:rPr>
                <w:rFonts w:cs="Arial"/>
                <w:sz w:val="22"/>
                <w:szCs w:val="22"/>
              </w:rPr>
              <w:t>Decisions By Ethnicity (CDHB)</w:t>
            </w:r>
          </w:p>
        </w:tc>
        <w:tc>
          <w:tcPr>
            <w:tcW w:w="5274" w:type="dxa"/>
          </w:tcPr>
          <w:p w14:paraId="66308B6C" w14:textId="6B8874B7" w:rsidR="0030535F" w:rsidRDefault="0030535F" w:rsidP="0030535F">
            <w:pPr>
              <w:spacing w:line="216" w:lineRule="auto"/>
              <w:rPr>
                <w:rFonts w:cs="Arial"/>
                <w:sz w:val="22"/>
                <w:szCs w:val="22"/>
              </w:rPr>
            </w:pPr>
            <w:r>
              <w:rPr>
                <w:rFonts w:cs="Arial"/>
                <w:sz w:val="22"/>
                <w:szCs w:val="22"/>
              </w:rPr>
              <w:t xml:space="preserve">Tables </w:t>
            </w:r>
            <w:r w:rsidR="007F4E91">
              <w:rPr>
                <w:rFonts w:cs="Arial"/>
                <w:sz w:val="22"/>
                <w:szCs w:val="22"/>
              </w:rPr>
              <w:t xml:space="preserve">from the study “Ethnicity and assessment for Kidney Transplantation: A single transplant centre retrospective analysis” was </w:t>
            </w:r>
            <w:r>
              <w:rPr>
                <w:rFonts w:cs="Arial"/>
                <w:sz w:val="22"/>
                <w:szCs w:val="22"/>
              </w:rPr>
              <w:t>reviewed and explained.</w:t>
            </w:r>
          </w:p>
          <w:p w14:paraId="0D6B9E88" w14:textId="70552C97" w:rsidR="0030535F" w:rsidRDefault="0030535F" w:rsidP="0030535F">
            <w:pPr>
              <w:spacing w:line="216" w:lineRule="auto"/>
              <w:rPr>
                <w:rFonts w:cs="Arial"/>
                <w:sz w:val="22"/>
                <w:szCs w:val="22"/>
              </w:rPr>
            </w:pPr>
            <w:r>
              <w:rPr>
                <w:rFonts w:cs="Arial"/>
                <w:sz w:val="22"/>
                <w:szCs w:val="22"/>
              </w:rPr>
              <w:lastRenderedPageBreak/>
              <w:t xml:space="preserve">Summary </w:t>
            </w:r>
            <w:r w:rsidR="000E58F9">
              <w:rPr>
                <w:rFonts w:cs="Arial"/>
                <w:sz w:val="22"/>
                <w:szCs w:val="22"/>
              </w:rPr>
              <w:t>–</w:t>
            </w:r>
            <w:r>
              <w:rPr>
                <w:rFonts w:cs="Arial"/>
                <w:sz w:val="22"/>
                <w:szCs w:val="22"/>
              </w:rPr>
              <w:t xml:space="preserve"> </w:t>
            </w:r>
            <w:r w:rsidR="000E58F9">
              <w:rPr>
                <w:rFonts w:cs="Arial"/>
                <w:sz w:val="22"/>
                <w:szCs w:val="22"/>
              </w:rPr>
              <w:t>Data showed that e</w:t>
            </w:r>
            <w:r>
              <w:rPr>
                <w:rFonts w:cs="Arial"/>
                <w:sz w:val="22"/>
                <w:szCs w:val="22"/>
              </w:rPr>
              <w:t>thnicity did not determine if the patient was offered assessment or not.</w:t>
            </w:r>
          </w:p>
          <w:p w14:paraId="5DDE88D9" w14:textId="77777777" w:rsidR="0030535F" w:rsidRPr="00063435" w:rsidRDefault="0030535F" w:rsidP="008D1486">
            <w:pPr>
              <w:rPr>
                <w:rFonts w:cs="Arial"/>
                <w:sz w:val="22"/>
                <w:szCs w:val="22"/>
              </w:rPr>
            </w:pPr>
          </w:p>
        </w:tc>
      </w:tr>
      <w:tr w:rsidR="003423A9" w:rsidRPr="00063435" w14:paraId="3F177C6E" w14:textId="42992366" w:rsidTr="003423A9">
        <w:trPr>
          <w:trHeight w:val="415"/>
        </w:trPr>
        <w:tc>
          <w:tcPr>
            <w:tcW w:w="567" w:type="dxa"/>
            <w:shd w:val="clear" w:color="auto" w:fill="auto"/>
            <w:vAlign w:val="center"/>
          </w:tcPr>
          <w:p w14:paraId="4A2D9623" w14:textId="123CDB4C" w:rsidR="003423A9" w:rsidRPr="00063435" w:rsidRDefault="003423A9" w:rsidP="008E05A9">
            <w:pPr>
              <w:tabs>
                <w:tab w:val="right" w:leader="underscore" w:pos="5670"/>
                <w:tab w:val="left" w:pos="6237"/>
              </w:tabs>
              <w:rPr>
                <w:sz w:val="22"/>
                <w:szCs w:val="22"/>
              </w:rPr>
            </w:pPr>
            <w:r w:rsidRPr="00063435">
              <w:rPr>
                <w:sz w:val="22"/>
                <w:szCs w:val="22"/>
              </w:rPr>
              <w:lastRenderedPageBreak/>
              <w:t>6</w:t>
            </w:r>
          </w:p>
        </w:tc>
        <w:tc>
          <w:tcPr>
            <w:tcW w:w="3827" w:type="dxa"/>
            <w:shd w:val="clear" w:color="auto" w:fill="auto"/>
            <w:vAlign w:val="center"/>
          </w:tcPr>
          <w:p w14:paraId="51E59940" w14:textId="77777777" w:rsidR="003423A9" w:rsidRPr="00063435" w:rsidRDefault="003423A9" w:rsidP="008E05A9">
            <w:pPr>
              <w:rPr>
                <w:rFonts w:cs="Arial"/>
                <w:sz w:val="22"/>
                <w:szCs w:val="22"/>
              </w:rPr>
            </w:pPr>
            <w:r w:rsidRPr="00063435">
              <w:rPr>
                <w:rFonts w:cs="Arial"/>
                <w:sz w:val="22"/>
                <w:szCs w:val="22"/>
              </w:rPr>
              <w:t>Projections of transplant activity in NZ</w:t>
            </w:r>
          </w:p>
          <w:p w14:paraId="70351299" w14:textId="77777777" w:rsidR="003423A9" w:rsidRPr="00063435" w:rsidRDefault="003423A9" w:rsidP="008E05A9">
            <w:pPr>
              <w:rPr>
                <w:rFonts w:cs="Arial"/>
                <w:sz w:val="22"/>
                <w:szCs w:val="22"/>
              </w:rPr>
            </w:pPr>
          </w:p>
        </w:tc>
        <w:tc>
          <w:tcPr>
            <w:tcW w:w="5274" w:type="dxa"/>
          </w:tcPr>
          <w:p w14:paraId="45531D2D" w14:textId="77777777" w:rsidR="003423A9" w:rsidRDefault="007F4E91" w:rsidP="008E05A9">
            <w:pPr>
              <w:rPr>
                <w:rFonts w:cs="Arial"/>
                <w:sz w:val="22"/>
                <w:szCs w:val="22"/>
              </w:rPr>
            </w:pPr>
            <w:r>
              <w:rPr>
                <w:rFonts w:cs="Arial"/>
                <w:sz w:val="22"/>
                <w:szCs w:val="22"/>
              </w:rPr>
              <w:t>Table “Target and Observed Kidney Transplantation in NZ by donor source and year” was reviewed and explained.</w:t>
            </w:r>
          </w:p>
          <w:p w14:paraId="2750F423" w14:textId="46EC6FC6" w:rsidR="007F4E91" w:rsidRDefault="007F4E91" w:rsidP="008E05A9">
            <w:pPr>
              <w:rPr>
                <w:rFonts w:cs="Arial"/>
                <w:sz w:val="22"/>
                <w:szCs w:val="22"/>
              </w:rPr>
            </w:pPr>
            <w:r>
              <w:rPr>
                <w:rFonts w:cs="Arial"/>
                <w:sz w:val="22"/>
                <w:szCs w:val="22"/>
              </w:rPr>
              <w:t xml:space="preserve">Review target for annual increases– </w:t>
            </w:r>
            <w:r w:rsidR="00F40B98">
              <w:rPr>
                <w:rFonts w:cs="Arial"/>
                <w:sz w:val="22"/>
                <w:szCs w:val="22"/>
              </w:rPr>
              <w:t xml:space="preserve">agreed </w:t>
            </w:r>
            <w:r>
              <w:rPr>
                <w:rFonts w:cs="Arial"/>
                <w:sz w:val="22"/>
                <w:szCs w:val="22"/>
              </w:rPr>
              <w:t xml:space="preserve">10 </w:t>
            </w:r>
            <w:r w:rsidR="00F40B98">
              <w:rPr>
                <w:rFonts w:cs="Arial"/>
                <w:sz w:val="22"/>
                <w:szCs w:val="22"/>
              </w:rPr>
              <w:t xml:space="preserve">-14 </w:t>
            </w:r>
            <w:r>
              <w:rPr>
                <w:rFonts w:cs="Arial"/>
                <w:sz w:val="22"/>
                <w:szCs w:val="22"/>
              </w:rPr>
              <w:t xml:space="preserve">per year </w:t>
            </w:r>
            <w:r w:rsidR="00F40B98">
              <w:rPr>
                <w:rFonts w:cs="Arial"/>
                <w:sz w:val="22"/>
                <w:szCs w:val="22"/>
              </w:rPr>
              <w:t>increase may be reasonable balance to meet need and be deliverable</w:t>
            </w:r>
            <w:r w:rsidR="00EB7D1A">
              <w:rPr>
                <w:rFonts w:cs="Arial"/>
                <w:sz w:val="22"/>
                <w:szCs w:val="22"/>
              </w:rPr>
              <w:t>.</w:t>
            </w:r>
          </w:p>
          <w:p w14:paraId="7547F5E0" w14:textId="3C5C8CCA" w:rsidR="006038E8" w:rsidRDefault="006038E8" w:rsidP="008E05A9">
            <w:pPr>
              <w:rPr>
                <w:rFonts w:cs="Arial"/>
                <w:sz w:val="22"/>
                <w:szCs w:val="22"/>
              </w:rPr>
            </w:pPr>
            <w:r>
              <w:rPr>
                <w:rFonts w:cs="Arial"/>
                <w:sz w:val="22"/>
                <w:szCs w:val="22"/>
              </w:rPr>
              <w:t>Numerator and denominator options reviewed.</w:t>
            </w:r>
          </w:p>
          <w:p w14:paraId="4591F022" w14:textId="0AB61E86" w:rsidR="006038E8" w:rsidRDefault="006038E8" w:rsidP="008E05A9">
            <w:pPr>
              <w:rPr>
                <w:rFonts w:cs="Arial"/>
                <w:sz w:val="22"/>
                <w:szCs w:val="22"/>
              </w:rPr>
            </w:pPr>
            <w:r>
              <w:rPr>
                <w:rFonts w:cs="Arial"/>
                <w:sz w:val="22"/>
                <w:szCs w:val="22"/>
              </w:rPr>
              <w:t>Wait list vs incident options reviewed.</w:t>
            </w:r>
          </w:p>
          <w:p w14:paraId="427D4D98" w14:textId="2FCED028" w:rsidR="000E58F9" w:rsidRDefault="006038E8" w:rsidP="008E05A9">
            <w:pPr>
              <w:rPr>
                <w:rFonts w:cs="Arial"/>
                <w:sz w:val="22"/>
                <w:szCs w:val="22"/>
              </w:rPr>
            </w:pPr>
            <w:r>
              <w:rPr>
                <w:rFonts w:cs="Arial"/>
                <w:sz w:val="22"/>
                <w:szCs w:val="22"/>
              </w:rPr>
              <w:t>Regional adjustments</w:t>
            </w:r>
            <w:r w:rsidR="00F40B98">
              <w:rPr>
                <w:rFonts w:cs="Arial"/>
                <w:sz w:val="22"/>
                <w:szCs w:val="22"/>
              </w:rPr>
              <w:t xml:space="preserve"> considered.</w:t>
            </w:r>
          </w:p>
          <w:p w14:paraId="07BDA9D0" w14:textId="5C168992" w:rsidR="006038E8" w:rsidRDefault="006038E8" w:rsidP="008E05A9">
            <w:pPr>
              <w:rPr>
                <w:rFonts w:cs="Arial"/>
                <w:sz w:val="22"/>
                <w:szCs w:val="22"/>
              </w:rPr>
            </w:pPr>
            <w:r>
              <w:rPr>
                <w:rFonts w:cs="Arial"/>
                <w:sz w:val="22"/>
                <w:szCs w:val="22"/>
              </w:rPr>
              <w:t>Effect of increment to be considered.</w:t>
            </w:r>
          </w:p>
          <w:p w14:paraId="67A89F92" w14:textId="2C5B9CF3" w:rsidR="00AC652C" w:rsidRDefault="007F4E91" w:rsidP="008E05A9">
            <w:pPr>
              <w:rPr>
                <w:rFonts w:cs="Arial"/>
                <w:sz w:val="22"/>
                <w:szCs w:val="22"/>
              </w:rPr>
            </w:pPr>
            <w:r w:rsidRPr="007F4E91">
              <w:rPr>
                <w:rFonts w:cs="Arial"/>
                <w:b/>
                <w:sz w:val="22"/>
                <w:szCs w:val="22"/>
              </w:rPr>
              <w:t>Action</w:t>
            </w:r>
            <w:r>
              <w:rPr>
                <w:rFonts w:cs="Arial"/>
                <w:sz w:val="22"/>
                <w:szCs w:val="22"/>
              </w:rPr>
              <w:t xml:space="preserve">: </w:t>
            </w:r>
            <w:r w:rsidR="00F40B98">
              <w:rPr>
                <w:rFonts w:cs="Arial"/>
                <w:sz w:val="22"/>
                <w:szCs w:val="22"/>
              </w:rPr>
              <w:t>NRTS/MOH</w:t>
            </w:r>
            <w:r w:rsidR="0069778C">
              <w:rPr>
                <w:rFonts w:cs="Arial"/>
                <w:sz w:val="22"/>
                <w:szCs w:val="22"/>
              </w:rPr>
              <w:t xml:space="preserve"> </w:t>
            </w:r>
            <w:r>
              <w:rPr>
                <w:rFonts w:cs="Arial"/>
                <w:sz w:val="22"/>
                <w:szCs w:val="22"/>
              </w:rPr>
              <w:t xml:space="preserve">to </w:t>
            </w:r>
            <w:r w:rsidR="00F40B98">
              <w:rPr>
                <w:rFonts w:cs="Arial"/>
                <w:sz w:val="22"/>
                <w:szCs w:val="22"/>
              </w:rPr>
              <w:t xml:space="preserve">develop volume indications </w:t>
            </w:r>
            <w:r w:rsidR="00AC652C" w:rsidRPr="00AC652C">
              <w:rPr>
                <w:rFonts w:cs="Arial"/>
                <w:sz w:val="22"/>
                <w:szCs w:val="22"/>
              </w:rPr>
              <w:t>for annual increases</w:t>
            </w:r>
            <w:r w:rsidR="000E58F9">
              <w:rPr>
                <w:rFonts w:cs="Arial"/>
                <w:sz w:val="22"/>
                <w:szCs w:val="22"/>
              </w:rPr>
              <w:t xml:space="preserve"> </w:t>
            </w:r>
            <w:r>
              <w:rPr>
                <w:rFonts w:cs="Arial"/>
                <w:sz w:val="22"/>
                <w:szCs w:val="22"/>
              </w:rPr>
              <w:t xml:space="preserve">per incident </w:t>
            </w:r>
            <w:r w:rsidR="00F40B98">
              <w:rPr>
                <w:rFonts w:cs="Arial"/>
                <w:sz w:val="22"/>
                <w:szCs w:val="22"/>
              </w:rPr>
              <w:t xml:space="preserve">ESKD </w:t>
            </w:r>
            <w:r>
              <w:rPr>
                <w:rFonts w:cs="Arial"/>
                <w:sz w:val="22"/>
                <w:szCs w:val="22"/>
              </w:rPr>
              <w:t>patient</w:t>
            </w:r>
            <w:r w:rsidR="000E58F9">
              <w:rPr>
                <w:rFonts w:cs="Arial"/>
                <w:sz w:val="22"/>
                <w:szCs w:val="22"/>
              </w:rPr>
              <w:t>,</w:t>
            </w:r>
            <w:r>
              <w:rPr>
                <w:rFonts w:cs="Arial"/>
                <w:sz w:val="22"/>
                <w:szCs w:val="22"/>
              </w:rPr>
              <w:t xml:space="preserve"> </w:t>
            </w:r>
            <w:r w:rsidR="00AC652C" w:rsidRPr="00AC652C">
              <w:rPr>
                <w:rFonts w:cs="Arial"/>
                <w:sz w:val="22"/>
                <w:szCs w:val="22"/>
              </w:rPr>
              <w:t>per year</w:t>
            </w:r>
            <w:r w:rsidR="000E58F9">
              <w:rPr>
                <w:rFonts w:cs="Arial"/>
                <w:sz w:val="22"/>
                <w:szCs w:val="22"/>
              </w:rPr>
              <w:t>,</w:t>
            </w:r>
            <w:r w:rsidR="00AC652C" w:rsidRPr="00AC652C">
              <w:rPr>
                <w:rFonts w:cs="Arial"/>
                <w:sz w:val="22"/>
                <w:szCs w:val="22"/>
              </w:rPr>
              <w:t xml:space="preserve"> for 5 years</w:t>
            </w:r>
            <w:r w:rsidR="00F40B98">
              <w:rPr>
                <w:rFonts w:cs="Arial"/>
                <w:sz w:val="22"/>
                <w:szCs w:val="22"/>
              </w:rPr>
              <w:t xml:space="preserve"> for referring and transplanting DHBs for distribution in March/April to DHBs</w:t>
            </w:r>
            <w:r w:rsidR="00AC652C">
              <w:rPr>
                <w:rFonts w:cs="Arial"/>
                <w:sz w:val="22"/>
                <w:szCs w:val="22"/>
              </w:rPr>
              <w:t>.</w:t>
            </w:r>
          </w:p>
          <w:p w14:paraId="07EFE849" w14:textId="63CF3A7E" w:rsidR="000E58F9" w:rsidRPr="00063435" w:rsidRDefault="000E58F9" w:rsidP="008E05A9">
            <w:pPr>
              <w:rPr>
                <w:rFonts w:cs="Arial"/>
                <w:sz w:val="22"/>
                <w:szCs w:val="22"/>
              </w:rPr>
            </w:pPr>
          </w:p>
        </w:tc>
      </w:tr>
      <w:tr w:rsidR="003423A9" w:rsidRPr="00063435" w14:paraId="0882F9F5" w14:textId="19AEDF09" w:rsidTr="003423A9">
        <w:trPr>
          <w:trHeight w:val="454"/>
        </w:trPr>
        <w:tc>
          <w:tcPr>
            <w:tcW w:w="567" w:type="dxa"/>
            <w:shd w:val="clear" w:color="auto" w:fill="auto"/>
            <w:vAlign w:val="center"/>
          </w:tcPr>
          <w:p w14:paraId="030D63C1" w14:textId="4ED53140" w:rsidR="003423A9" w:rsidRPr="00063435" w:rsidRDefault="003423A9" w:rsidP="008E05A9">
            <w:pPr>
              <w:tabs>
                <w:tab w:val="right" w:leader="underscore" w:pos="5670"/>
                <w:tab w:val="left" w:pos="6237"/>
              </w:tabs>
              <w:rPr>
                <w:sz w:val="22"/>
                <w:szCs w:val="22"/>
              </w:rPr>
            </w:pPr>
            <w:r w:rsidRPr="00063435">
              <w:rPr>
                <w:sz w:val="22"/>
                <w:szCs w:val="22"/>
              </w:rPr>
              <w:t>7</w:t>
            </w:r>
          </w:p>
        </w:tc>
        <w:tc>
          <w:tcPr>
            <w:tcW w:w="3827" w:type="dxa"/>
            <w:shd w:val="clear" w:color="auto" w:fill="auto"/>
            <w:vAlign w:val="center"/>
          </w:tcPr>
          <w:p w14:paraId="33B883C8" w14:textId="77777777" w:rsidR="003423A9" w:rsidRPr="00063435" w:rsidRDefault="003423A9" w:rsidP="008E05A9">
            <w:pPr>
              <w:rPr>
                <w:rFonts w:cs="Arial"/>
                <w:sz w:val="22"/>
                <w:szCs w:val="22"/>
              </w:rPr>
            </w:pPr>
            <w:r w:rsidRPr="00063435">
              <w:rPr>
                <w:rFonts w:cs="Arial"/>
                <w:sz w:val="22"/>
                <w:szCs w:val="22"/>
              </w:rPr>
              <w:t>Final versions of:</w:t>
            </w:r>
          </w:p>
          <w:p w14:paraId="48A470FE" w14:textId="77777777" w:rsidR="003423A9" w:rsidRPr="00063435" w:rsidRDefault="003423A9" w:rsidP="008E05A9">
            <w:pPr>
              <w:rPr>
                <w:rFonts w:cs="Arial"/>
                <w:sz w:val="22"/>
                <w:szCs w:val="22"/>
              </w:rPr>
            </w:pPr>
            <w:r w:rsidRPr="00063435">
              <w:rPr>
                <w:rFonts w:cs="Arial"/>
                <w:sz w:val="22"/>
                <w:szCs w:val="22"/>
              </w:rPr>
              <w:t>NRTS Atlas of Process Maps (2018)</w:t>
            </w:r>
          </w:p>
          <w:p w14:paraId="678F88E0" w14:textId="77777777" w:rsidR="003423A9" w:rsidRPr="00063435" w:rsidRDefault="003423A9" w:rsidP="008E05A9">
            <w:pPr>
              <w:rPr>
                <w:rFonts w:cs="Arial"/>
                <w:sz w:val="22"/>
                <w:szCs w:val="22"/>
              </w:rPr>
            </w:pPr>
            <w:r w:rsidRPr="00063435">
              <w:rPr>
                <w:rFonts w:cs="Arial"/>
                <w:sz w:val="22"/>
                <w:szCs w:val="22"/>
              </w:rPr>
              <w:t>NRTS Continuous Improvement Resource (2018)</w:t>
            </w:r>
          </w:p>
        </w:tc>
        <w:tc>
          <w:tcPr>
            <w:tcW w:w="5274" w:type="dxa"/>
          </w:tcPr>
          <w:p w14:paraId="6575EB78" w14:textId="0A79AA27" w:rsidR="009F40A1" w:rsidRDefault="00AC652C" w:rsidP="008E05A9">
            <w:pPr>
              <w:rPr>
                <w:rFonts w:cs="Arial"/>
                <w:sz w:val="22"/>
                <w:szCs w:val="22"/>
              </w:rPr>
            </w:pPr>
            <w:r>
              <w:rPr>
                <w:rFonts w:cs="Arial"/>
                <w:sz w:val="22"/>
                <w:szCs w:val="22"/>
              </w:rPr>
              <w:t>Both publications are complete and ready for distribution to DHBs</w:t>
            </w:r>
            <w:r w:rsidR="009F40A1">
              <w:rPr>
                <w:rFonts w:cs="Arial"/>
                <w:sz w:val="22"/>
                <w:szCs w:val="22"/>
              </w:rPr>
              <w:t xml:space="preserve">; i.e. </w:t>
            </w:r>
            <w:r>
              <w:rPr>
                <w:rFonts w:cs="Arial"/>
                <w:sz w:val="22"/>
                <w:szCs w:val="22"/>
              </w:rPr>
              <w:t xml:space="preserve">senior management and renal clinicians. </w:t>
            </w:r>
          </w:p>
          <w:p w14:paraId="25A8F20F" w14:textId="46A9905C" w:rsidR="003423A9" w:rsidRDefault="009F40A1" w:rsidP="008E05A9">
            <w:pPr>
              <w:rPr>
                <w:rFonts w:cs="Arial"/>
                <w:sz w:val="22"/>
                <w:szCs w:val="22"/>
              </w:rPr>
            </w:pPr>
            <w:r>
              <w:rPr>
                <w:rFonts w:cs="Arial"/>
                <w:sz w:val="22"/>
                <w:szCs w:val="22"/>
              </w:rPr>
              <w:t>For distribution - i</w:t>
            </w:r>
            <w:r w:rsidR="00AC652C">
              <w:rPr>
                <w:rFonts w:cs="Arial"/>
                <w:sz w:val="22"/>
                <w:szCs w:val="22"/>
              </w:rPr>
              <w:t xml:space="preserve">nclude a short note to explain the purpose </w:t>
            </w:r>
            <w:r>
              <w:rPr>
                <w:rFonts w:cs="Arial"/>
                <w:sz w:val="22"/>
                <w:szCs w:val="22"/>
              </w:rPr>
              <w:t xml:space="preserve">of the documents </w:t>
            </w:r>
            <w:r w:rsidR="00AC652C">
              <w:rPr>
                <w:rFonts w:cs="Arial"/>
                <w:sz w:val="22"/>
                <w:szCs w:val="22"/>
              </w:rPr>
              <w:t>and reason for distribution.</w:t>
            </w:r>
          </w:p>
          <w:p w14:paraId="0AEA701D" w14:textId="00EBD000" w:rsidR="00AC652C" w:rsidRDefault="009F40A1" w:rsidP="008E05A9">
            <w:pPr>
              <w:rPr>
                <w:rFonts w:cs="Arial"/>
                <w:sz w:val="22"/>
                <w:szCs w:val="22"/>
              </w:rPr>
            </w:pPr>
            <w:r>
              <w:rPr>
                <w:rFonts w:cs="Arial"/>
                <w:sz w:val="22"/>
                <w:szCs w:val="22"/>
              </w:rPr>
              <w:t>Helpfully e</w:t>
            </w:r>
            <w:r w:rsidR="00AC652C">
              <w:rPr>
                <w:rFonts w:cs="Arial"/>
                <w:sz w:val="22"/>
                <w:szCs w:val="22"/>
              </w:rPr>
              <w:t>xplain the pathways for DHBs who want to make changes and DHBs who should consider making changes based on the documentation.</w:t>
            </w:r>
          </w:p>
          <w:p w14:paraId="34CD6D16" w14:textId="77777777" w:rsidR="009F40A1" w:rsidRDefault="009F40A1" w:rsidP="008E05A9">
            <w:pPr>
              <w:rPr>
                <w:rFonts w:cs="Arial"/>
                <w:sz w:val="22"/>
                <w:szCs w:val="22"/>
              </w:rPr>
            </w:pPr>
          </w:p>
          <w:p w14:paraId="17EC3AA4" w14:textId="65AF3B8A" w:rsidR="00AC652C" w:rsidRDefault="00F40B98" w:rsidP="008E05A9">
            <w:pPr>
              <w:rPr>
                <w:rFonts w:cs="Arial"/>
                <w:sz w:val="22"/>
                <w:szCs w:val="22"/>
              </w:rPr>
            </w:pPr>
            <w:r>
              <w:rPr>
                <w:rFonts w:cs="Arial"/>
                <w:sz w:val="22"/>
                <w:szCs w:val="22"/>
              </w:rPr>
              <w:t>I</w:t>
            </w:r>
            <w:r w:rsidR="00AC652C">
              <w:rPr>
                <w:rFonts w:cs="Arial"/>
                <w:sz w:val="22"/>
                <w:szCs w:val="22"/>
              </w:rPr>
              <w:t xml:space="preserve">f performance </w:t>
            </w:r>
            <w:r>
              <w:rPr>
                <w:rFonts w:cs="Arial"/>
                <w:sz w:val="22"/>
                <w:szCs w:val="22"/>
              </w:rPr>
              <w:t xml:space="preserve">concerns are reported to NRTLT </w:t>
            </w:r>
            <w:r w:rsidR="006038E8">
              <w:rPr>
                <w:rFonts w:cs="Arial"/>
                <w:sz w:val="22"/>
                <w:szCs w:val="22"/>
              </w:rPr>
              <w:t>the matter can be escalated to the MoH.</w:t>
            </w:r>
          </w:p>
          <w:p w14:paraId="4307F13A" w14:textId="77777777" w:rsidR="00D3565A" w:rsidRDefault="00D3565A" w:rsidP="008E05A9">
            <w:pPr>
              <w:rPr>
                <w:rFonts w:cs="Arial"/>
                <w:sz w:val="22"/>
                <w:szCs w:val="22"/>
              </w:rPr>
            </w:pPr>
          </w:p>
          <w:p w14:paraId="22BE0E52" w14:textId="34BCC2B7" w:rsidR="00D3565A" w:rsidRPr="00AA5214" w:rsidRDefault="00D3565A" w:rsidP="008E05A9">
            <w:pPr>
              <w:rPr>
                <w:rFonts w:cs="Arial"/>
                <w:sz w:val="22"/>
                <w:szCs w:val="22"/>
              </w:rPr>
            </w:pPr>
            <w:r w:rsidRPr="00AA5214">
              <w:rPr>
                <w:rFonts w:cs="Arial"/>
                <w:b/>
                <w:sz w:val="22"/>
                <w:szCs w:val="22"/>
              </w:rPr>
              <w:t>Action:</w:t>
            </w:r>
            <w:r w:rsidRPr="00AA5214">
              <w:rPr>
                <w:rFonts w:cs="Arial"/>
                <w:sz w:val="22"/>
                <w:szCs w:val="22"/>
              </w:rPr>
              <w:t xml:space="preserve"> Nick and Jane to discuss MOH label prior to circulation (with projections from item 6) to managers; for circulation to CDs/Coords.</w:t>
            </w:r>
          </w:p>
          <w:p w14:paraId="64AF1DAE" w14:textId="64BA787E" w:rsidR="009F40A1" w:rsidRPr="00063435" w:rsidRDefault="009F40A1" w:rsidP="008E05A9">
            <w:pPr>
              <w:rPr>
                <w:rFonts w:cs="Arial"/>
                <w:sz w:val="22"/>
                <w:szCs w:val="22"/>
              </w:rPr>
            </w:pPr>
          </w:p>
        </w:tc>
      </w:tr>
      <w:tr w:rsidR="003423A9" w:rsidRPr="00063435" w14:paraId="7BE3EEDB" w14:textId="2D128C01" w:rsidTr="003423A9">
        <w:trPr>
          <w:trHeight w:val="415"/>
        </w:trPr>
        <w:tc>
          <w:tcPr>
            <w:tcW w:w="567" w:type="dxa"/>
            <w:shd w:val="clear" w:color="auto" w:fill="auto"/>
            <w:vAlign w:val="center"/>
          </w:tcPr>
          <w:p w14:paraId="23BBD3CB" w14:textId="5EDBBBEF" w:rsidR="003423A9" w:rsidRPr="00063435" w:rsidRDefault="003423A9" w:rsidP="008E05A9">
            <w:pPr>
              <w:tabs>
                <w:tab w:val="right" w:leader="underscore" w:pos="5670"/>
                <w:tab w:val="left" w:pos="6237"/>
              </w:tabs>
              <w:rPr>
                <w:sz w:val="22"/>
                <w:szCs w:val="22"/>
              </w:rPr>
            </w:pPr>
            <w:r w:rsidRPr="00063435">
              <w:rPr>
                <w:sz w:val="22"/>
                <w:szCs w:val="22"/>
              </w:rPr>
              <w:t>8</w:t>
            </w:r>
          </w:p>
        </w:tc>
        <w:tc>
          <w:tcPr>
            <w:tcW w:w="3827" w:type="dxa"/>
            <w:shd w:val="clear" w:color="auto" w:fill="auto"/>
            <w:vAlign w:val="center"/>
          </w:tcPr>
          <w:p w14:paraId="77B8D787" w14:textId="77777777" w:rsidR="003423A9" w:rsidRPr="00063435" w:rsidRDefault="003423A9" w:rsidP="008E05A9">
            <w:pPr>
              <w:tabs>
                <w:tab w:val="right" w:leader="underscore" w:pos="5670"/>
                <w:tab w:val="left" w:pos="6237"/>
              </w:tabs>
              <w:rPr>
                <w:rFonts w:cs="Arial"/>
                <w:sz w:val="22"/>
                <w:szCs w:val="22"/>
              </w:rPr>
            </w:pPr>
            <w:r w:rsidRPr="00063435">
              <w:rPr>
                <w:rFonts w:cs="Arial"/>
                <w:sz w:val="22"/>
                <w:szCs w:val="22"/>
              </w:rPr>
              <w:t>Tissue Typing Issues</w:t>
            </w:r>
          </w:p>
          <w:p w14:paraId="4350D172" w14:textId="77777777" w:rsidR="003423A9" w:rsidRPr="00063435" w:rsidRDefault="003423A9" w:rsidP="008E05A9">
            <w:pPr>
              <w:tabs>
                <w:tab w:val="right" w:leader="underscore" w:pos="5670"/>
                <w:tab w:val="left" w:pos="6237"/>
              </w:tabs>
              <w:rPr>
                <w:rFonts w:cs="Arial"/>
                <w:sz w:val="22"/>
                <w:szCs w:val="22"/>
              </w:rPr>
            </w:pPr>
            <w:r w:rsidRPr="00063435">
              <w:rPr>
                <w:rFonts w:cs="Arial"/>
                <w:sz w:val="22"/>
                <w:szCs w:val="22"/>
              </w:rPr>
              <w:t xml:space="preserve">a) Attribution of costs to DHBs </w:t>
            </w:r>
          </w:p>
          <w:p w14:paraId="0E7FE16D" w14:textId="77777777" w:rsidR="003423A9" w:rsidRPr="00063435" w:rsidRDefault="003423A9" w:rsidP="008E05A9">
            <w:pPr>
              <w:tabs>
                <w:tab w:val="right" w:leader="underscore" w:pos="5670"/>
                <w:tab w:val="left" w:pos="6237"/>
              </w:tabs>
              <w:rPr>
                <w:rFonts w:cs="Arial"/>
                <w:sz w:val="22"/>
                <w:szCs w:val="22"/>
              </w:rPr>
            </w:pPr>
            <w:r w:rsidRPr="00063435">
              <w:rPr>
                <w:rFonts w:cs="Arial"/>
                <w:sz w:val="22"/>
                <w:szCs w:val="22"/>
              </w:rPr>
              <w:t xml:space="preserve">b) Overseas recipients HLA typing </w:t>
            </w:r>
          </w:p>
          <w:p w14:paraId="5AF7D25C" w14:textId="77777777" w:rsidR="003423A9" w:rsidRDefault="003423A9" w:rsidP="008E05A9">
            <w:pPr>
              <w:tabs>
                <w:tab w:val="right" w:leader="underscore" w:pos="5670"/>
                <w:tab w:val="left" w:pos="6237"/>
              </w:tabs>
              <w:rPr>
                <w:rFonts w:cs="Arial"/>
                <w:sz w:val="22"/>
                <w:szCs w:val="22"/>
              </w:rPr>
            </w:pPr>
            <w:r w:rsidRPr="00063435">
              <w:rPr>
                <w:rFonts w:cs="Arial"/>
                <w:sz w:val="22"/>
                <w:szCs w:val="22"/>
              </w:rPr>
              <w:t>c) Overall costs (SM comment, letter from PF 2017)</w:t>
            </w:r>
          </w:p>
          <w:p w14:paraId="39998A57" w14:textId="46A79CC8" w:rsidR="00F40B98" w:rsidRPr="00063435" w:rsidRDefault="00F40B98" w:rsidP="008E05A9">
            <w:pPr>
              <w:tabs>
                <w:tab w:val="right" w:leader="underscore" w:pos="5670"/>
                <w:tab w:val="left" w:pos="6237"/>
              </w:tabs>
              <w:rPr>
                <w:rFonts w:cs="Arial"/>
                <w:sz w:val="22"/>
                <w:szCs w:val="22"/>
              </w:rPr>
            </w:pPr>
            <w:r>
              <w:rPr>
                <w:rFonts w:cs="Arial"/>
                <w:sz w:val="22"/>
                <w:szCs w:val="22"/>
              </w:rPr>
              <w:t>d)</w:t>
            </w:r>
            <w:r w:rsidR="00386645">
              <w:rPr>
                <w:rFonts w:cs="Arial"/>
                <w:sz w:val="22"/>
                <w:szCs w:val="22"/>
              </w:rPr>
              <w:t xml:space="preserve"> Histotrack data error report</w:t>
            </w:r>
          </w:p>
          <w:p w14:paraId="704E035D" w14:textId="77777777" w:rsidR="003423A9" w:rsidRPr="00063435" w:rsidRDefault="003423A9" w:rsidP="008E05A9">
            <w:pPr>
              <w:spacing w:line="256" w:lineRule="auto"/>
              <w:rPr>
                <w:rFonts w:cs="Arial"/>
                <w:sz w:val="22"/>
                <w:szCs w:val="22"/>
              </w:rPr>
            </w:pPr>
          </w:p>
        </w:tc>
        <w:tc>
          <w:tcPr>
            <w:tcW w:w="5274" w:type="dxa"/>
          </w:tcPr>
          <w:p w14:paraId="51A0D118" w14:textId="77777777" w:rsidR="00DE38F3" w:rsidRDefault="00AA5214" w:rsidP="00AA5214">
            <w:pPr>
              <w:pStyle w:val="ListParagraph"/>
              <w:numPr>
                <w:ilvl w:val="0"/>
                <w:numId w:val="46"/>
              </w:numPr>
              <w:tabs>
                <w:tab w:val="right" w:leader="underscore" w:pos="5670"/>
                <w:tab w:val="left" w:pos="6237"/>
              </w:tabs>
              <w:rPr>
                <w:rFonts w:cs="Arial"/>
                <w:sz w:val="22"/>
                <w:szCs w:val="22"/>
              </w:rPr>
            </w:pPr>
            <w:r>
              <w:rPr>
                <w:rFonts w:cs="Arial"/>
                <w:sz w:val="22"/>
                <w:szCs w:val="22"/>
              </w:rPr>
              <w:t>Infrequently</w:t>
            </w:r>
            <w:r w:rsidR="00F40B98">
              <w:rPr>
                <w:rFonts w:cs="Arial"/>
                <w:sz w:val="22"/>
                <w:szCs w:val="22"/>
              </w:rPr>
              <w:t xml:space="preserve">, donors from NZ are typed for overseas recipients (5-10 times per year) and many are from Australia which does not charge for the reverse. NZBS wish to invoice for this work, agree that </w:t>
            </w:r>
            <w:r w:rsidR="00E46EE8" w:rsidRPr="00AA5214">
              <w:rPr>
                <w:rFonts w:cs="Arial"/>
                <w:sz w:val="22"/>
                <w:szCs w:val="22"/>
              </w:rPr>
              <w:t xml:space="preserve">DHB of </w:t>
            </w:r>
            <w:r w:rsidR="00F40B98">
              <w:rPr>
                <w:rFonts w:cs="Arial"/>
                <w:sz w:val="22"/>
                <w:szCs w:val="22"/>
              </w:rPr>
              <w:t xml:space="preserve">domicile of </w:t>
            </w:r>
            <w:r w:rsidR="002319D6" w:rsidRPr="00AA5214">
              <w:rPr>
                <w:rFonts w:cs="Arial"/>
                <w:sz w:val="22"/>
                <w:szCs w:val="22"/>
              </w:rPr>
              <w:t xml:space="preserve">donor </w:t>
            </w:r>
            <w:r>
              <w:rPr>
                <w:rFonts w:cs="Arial"/>
                <w:sz w:val="22"/>
                <w:szCs w:val="22"/>
              </w:rPr>
              <w:t xml:space="preserve">would be appropriate. </w:t>
            </w:r>
          </w:p>
          <w:p w14:paraId="72D3FF66" w14:textId="2182761D" w:rsidR="00A8015D" w:rsidRPr="00AA5214" w:rsidRDefault="00386645" w:rsidP="00DE38F3">
            <w:pPr>
              <w:pStyle w:val="ListParagraph"/>
              <w:tabs>
                <w:tab w:val="right" w:leader="underscore" w:pos="5670"/>
                <w:tab w:val="left" w:pos="6237"/>
              </w:tabs>
              <w:ind w:left="360"/>
              <w:rPr>
                <w:rFonts w:cs="Arial"/>
                <w:sz w:val="22"/>
                <w:szCs w:val="22"/>
              </w:rPr>
            </w:pPr>
            <w:r w:rsidRPr="00AA5214">
              <w:rPr>
                <w:rFonts w:cs="Arial"/>
                <w:b/>
                <w:sz w:val="22"/>
                <w:szCs w:val="22"/>
              </w:rPr>
              <w:t xml:space="preserve">Action: </w:t>
            </w:r>
            <w:r w:rsidRPr="00AA5214">
              <w:rPr>
                <w:rFonts w:cs="Arial"/>
                <w:sz w:val="22"/>
                <w:szCs w:val="22"/>
              </w:rPr>
              <w:t xml:space="preserve"> </w:t>
            </w:r>
            <w:r w:rsidRPr="00DE38F3">
              <w:rPr>
                <w:rFonts w:cs="Arial"/>
                <w:b/>
                <w:sz w:val="22"/>
                <w:szCs w:val="22"/>
              </w:rPr>
              <w:t>Nick/Heather/Ian</w:t>
            </w:r>
            <w:r w:rsidRPr="00AA5214">
              <w:rPr>
                <w:rFonts w:cs="Arial"/>
                <w:sz w:val="22"/>
                <w:szCs w:val="22"/>
              </w:rPr>
              <w:t xml:space="preserve"> to write to CDs/Coords </w:t>
            </w:r>
          </w:p>
          <w:p w14:paraId="44C31216" w14:textId="4C6F1B0F" w:rsidR="00386645" w:rsidRDefault="00386645" w:rsidP="00AA5214">
            <w:pPr>
              <w:pStyle w:val="ListParagraph"/>
              <w:numPr>
                <w:ilvl w:val="0"/>
                <w:numId w:val="46"/>
              </w:numPr>
              <w:tabs>
                <w:tab w:val="right" w:leader="underscore" w:pos="5670"/>
                <w:tab w:val="left" w:pos="6237"/>
              </w:tabs>
              <w:rPr>
                <w:rFonts w:cs="Arial"/>
                <w:sz w:val="22"/>
                <w:szCs w:val="22"/>
              </w:rPr>
            </w:pPr>
            <w:r>
              <w:rPr>
                <w:rFonts w:cs="Arial"/>
                <w:sz w:val="22"/>
                <w:szCs w:val="22"/>
              </w:rPr>
              <w:t xml:space="preserve">All approaches to NZBS for tissue typing for live donors that do not come via renal units/coordinators should be referred to renal units and not proceed until they request the same </w:t>
            </w:r>
            <w:r>
              <w:rPr>
                <w:rFonts w:cs="Arial"/>
                <w:b/>
                <w:sz w:val="22"/>
                <w:szCs w:val="22"/>
              </w:rPr>
              <w:t xml:space="preserve">Action: </w:t>
            </w:r>
            <w:r>
              <w:rPr>
                <w:rFonts w:cs="Arial"/>
                <w:sz w:val="22"/>
                <w:szCs w:val="22"/>
              </w:rPr>
              <w:t>as action for a)</w:t>
            </w:r>
          </w:p>
          <w:p w14:paraId="0AFBD081" w14:textId="1150D31C" w:rsidR="00386645" w:rsidRDefault="00386645" w:rsidP="00AA5214">
            <w:pPr>
              <w:pStyle w:val="ListParagraph"/>
              <w:numPr>
                <w:ilvl w:val="0"/>
                <w:numId w:val="46"/>
              </w:numPr>
              <w:tabs>
                <w:tab w:val="right" w:leader="underscore" w:pos="5670"/>
                <w:tab w:val="left" w:pos="6237"/>
              </w:tabs>
              <w:rPr>
                <w:rFonts w:cs="Arial"/>
                <w:sz w:val="22"/>
                <w:szCs w:val="22"/>
              </w:rPr>
            </w:pPr>
            <w:r>
              <w:rPr>
                <w:rFonts w:cs="Arial"/>
                <w:sz w:val="22"/>
                <w:szCs w:val="22"/>
              </w:rPr>
              <w:t>Noted that tissue typing costs per test had reduced somewhat with increased volume.</w:t>
            </w:r>
          </w:p>
          <w:p w14:paraId="474CEDF1" w14:textId="5AF540C2" w:rsidR="00386645" w:rsidRPr="00386645" w:rsidRDefault="00386645" w:rsidP="00AA5214">
            <w:pPr>
              <w:pStyle w:val="ListParagraph"/>
              <w:numPr>
                <w:ilvl w:val="0"/>
                <w:numId w:val="46"/>
              </w:numPr>
              <w:tabs>
                <w:tab w:val="right" w:leader="underscore" w:pos="5670"/>
                <w:tab w:val="left" w:pos="6237"/>
              </w:tabs>
              <w:rPr>
                <w:rFonts w:cs="Arial"/>
                <w:sz w:val="22"/>
                <w:szCs w:val="22"/>
              </w:rPr>
            </w:pPr>
            <w:r w:rsidRPr="00386645">
              <w:rPr>
                <w:rFonts w:cs="Arial"/>
                <w:sz w:val="22"/>
                <w:szCs w:val="22"/>
              </w:rPr>
              <w:t xml:space="preserve">Investigation undertaken by Heather and </w:t>
            </w:r>
            <w:r w:rsidR="00AA5214" w:rsidRPr="00386645">
              <w:rPr>
                <w:rFonts w:cs="Arial"/>
                <w:sz w:val="22"/>
                <w:szCs w:val="22"/>
              </w:rPr>
              <w:t>Ian tabled</w:t>
            </w:r>
            <w:r w:rsidRPr="00386645">
              <w:rPr>
                <w:rFonts w:cs="Arial"/>
                <w:sz w:val="22"/>
                <w:szCs w:val="22"/>
              </w:rPr>
              <w:t xml:space="preserve"> and reviewed by group. Corrective action taken noted.</w:t>
            </w:r>
          </w:p>
          <w:p w14:paraId="3B91DC81" w14:textId="21D7E760" w:rsidR="009F40A1" w:rsidRPr="00063435" w:rsidRDefault="009F40A1" w:rsidP="009F40A1">
            <w:pPr>
              <w:tabs>
                <w:tab w:val="right" w:leader="underscore" w:pos="5670"/>
                <w:tab w:val="left" w:pos="6237"/>
              </w:tabs>
              <w:rPr>
                <w:rFonts w:cs="Arial"/>
                <w:sz w:val="22"/>
                <w:szCs w:val="22"/>
              </w:rPr>
            </w:pPr>
          </w:p>
        </w:tc>
      </w:tr>
      <w:tr w:rsidR="003423A9" w:rsidRPr="00063435" w14:paraId="4DEA6F16" w14:textId="65C5080B" w:rsidTr="003423A9">
        <w:trPr>
          <w:trHeight w:val="454"/>
        </w:trPr>
        <w:tc>
          <w:tcPr>
            <w:tcW w:w="567" w:type="dxa"/>
            <w:shd w:val="clear" w:color="auto" w:fill="auto"/>
            <w:vAlign w:val="center"/>
          </w:tcPr>
          <w:p w14:paraId="724F534C" w14:textId="0A99BB00" w:rsidR="003423A9" w:rsidRPr="00063435" w:rsidRDefault="003423A9" w:rsidP="008E05A9">
            <w:pPr>
              <w:tabs>
                <w:tab w:val="right" w:leader="underscore" w:pos="5670"/>
                <w:tab w:val="left" w:pos="6237"/>
              </w:tabs>
              <w:rPr>
                <w:sz w:val="22"/>
                <w:szCs w:val="22"/>
              </w:rPr>
            </w:pPr>
            <w:r w:rsidRPr="00063435">
              <w:rPr>
                <w:sz w:val="22"/>
                <w:szCs w:val="22"/>
              </w:rPr>
              <w:lastRenderedPageBreak/>
              <w:t>9</w:t>
            </w:r>
          </w:p>
        </w:tc>
        <w:tc>
          <w:tcPr>
            <w:tcW w:w="3827" w:type="dxa"/>
            <w:shd w:val="clear" w:color="auto" w:fill="auto"/>
            <w:vAlign w:val="center"/>
          </w:tcPr>
          <w:p w14:paraId="683B81AB" w14:textId="77777777" w:rsidR="003423A9" w:rsidRPr="00063435" w:rsidRDefault="003423A9" w:rsidP="008E05A9">
            <w:pPr>
              <w:rPr>
                <w:rFonts w:cs="Arial"/>
                <w:sz w:val="22"/>
                <w:szCs w:val="22"/>
              </w:rPr>
            </w:pPr>
            <w:r w:rsidRPr="00063435">
              <w:rPr>
                <w:rFonts w:cs="Arial"/>
                <w:sz w:val="22"/>
                <w:szCs w:val="22"/>
              </w:rPr>
              <w:t>NZKE/AKX Collaboration Progress</w:t>
            </w:r>
          </w:p>
        </w:tc>
        <w:tc>
          <w:tcPr>
            <w:tcW w:w="5274" w:type="dxa"/>
          </w:tcPr>
          <w:p w14:paraId="148B658B" w14:textId="49F9EEBB" w:rsidR="00A8015D" w:rsidRDefault="00A8015D" w:rsidP="008E05A9">
            <w:pPr>
              <w:rPr>
                <w:rFonts w:cs="Arial"/>
                <w:sz w:val="22"/>
                <w:szCs w:val="22"/>
              </w:rPr>
            </w:pPr>
            <w:r>
              <w:rPr>
                <w:rFonts w:cs="Arial"/>
                <w:sz w:val="22"/>
                <w:szCs w:val="22"/>
              </w:rPr>
              <w:t xml:space="preserve">Further meeting </w:t>
            </w:r>
            <w:r w:rsidR="009F40A1">
              <w:rPr>
                <w:rFonts w:cs="Arial"/>
                <w:sz w:val="22"/>
                <w:szCs w:val="22"/>
              </w:rPr>
              <w:t xml:space="preserve">took place </w:t>
            </w:r>
            <w:r>
              <w:rPr>
                <w:rFonts w:cs="Arial"/>
                <w:sz w:val="22"/>
                <w:szCs w:val="22"/>
              </w:rPr>
              <w:t>in December 2018. Australia is interested in cooperating with kidney exchange. Start July 2019.</w:t>
            </w:r>
          </w:p>
          <w:p w14:paraId="105D56C1" w14:textId="6A163007" w:rsidR="00A8015D" w:rsidRDefault="00A8015D" w:rsidP="008E05A9">
            <w:pPr>
              <w:rPr>
                <w:rFonts w:cs="Arial"/>
                <w:sz w:val="22"/>
                <w:szCs w:val="22"/>
              </w:rPr>
            </w:pPr>
            <w:r>
              <w:rPr>
                <w:rFonts w:cs="Arial"/>
                <w:sz w:val="22"/>
                <w:szCs w:val="22"/>
              </w:rPr>
              <w:t>ANZK</w:t>
            </w:r>
            <w:r w:rsidR="00386645">
              <w:rPr>
                <w:rFonts w:cs="Arial"/>
                <w:sz w:val="22"/>
                <w:szCs w:val="22"/>
              </w:rPr>
              <w:t>X is proposed name, clinical governance is via RACOS (subcommittee of RTAC) and proposal (for ratification) is for RACOS to have two NZ reps</w:t>
            </w:r>
            <w:r>
              <w:rPr>
                <w:rFonts w:cs="Arial"/>
                <w:sz w:val="22"/>
                <w:szCs w:val="22"/>
              </w:rPr>
              <w:t>.</w:t>
            </w:r>
          </w:p>
          <w:p w14:paraId="68A17448" w14:textId="308815A9" w:rsidR="003423A9" w:rsidRDefault="00A8015D" w:rsidP="008E05A9">
            <w:pPr>
              <w:rPr>
                <w:rFonts w:cs="Arial"/>
                <w:sz w:val="22"/>
                <w:szCs w:val="22"/>
              </w:rPr>
            </w:pPr>
            <w:r>
              <w:rPr>
                <w:rFonts w:cs="Arial"/>
                <w:sz w:val="22"/>
                <w:szCs w:val="22"/>
              </w:rPr>
              <w:t>NZKE remains</w:t>
            </w:r>
            <w:r w:rsidR="00386645">
              <w:rPr>
                <w:rFonts w:cs="Arial"/>
                <w:sz w:val="22"/>
                <w:szCs w:val="22"/>
              </w:rPr>
              <w:t xml:space="preserve"> independent and governed by NRTLT</w:t>
            </w:r>
            <w:r>
              <w:rPr>
                <w:rFonts w:cs="Arial"/>
                <w:sz w:val="22"/>
                <w:szCs w:val="22"/>
              </w:rPr>
              <w:t>.</w:t>
            </w:r>
          </w:p>
          <w:p w14:paraId="7F1BBD42" w14:textId="77777777" w:rsidR="009F40A1" w:rsidRDefault="00A8015D" w:rsidP="00AA5214">
            <w:pPr>
              <w:rPr>
                <w:rFonts w:cs="Arial"/>
                <w:sz w:val="22"/>
                <w:szCs w:val="22"/>
              </w:rPr>
            </w:pPr>
            <w:r>
              <w:rPr>
                <w:rFonts w:cs="Arial"/>
                <w:sz w:val="22"/>
                <w:szCs w:val="22"/>
              </w:rPr>
              <w:t>Details about costs and shipment and 3</w:t>
            </w:r>
            <w:r w:rsidRPr="00A8015D">
              <w:rPr>
                <w:rFonts w:cs="Arial"/>
                <w:sz w:val="22"/>
                <w:szCs w:val="22"/>
                <w:vertAlign w:val="superscript"/>
              </w:rPr>
              <w:t>rd</w:t>
            </w:r>
            <w:r>
              <w:rPr>
                <w:rFonts w:cs="Arial"/>
                <w:sz w:val="22"/>
                <w:szCs w:val="22"/>
              </w:rPr>
              <w:t xml:space="preserve"> party responsibility for transit to be worked out.</w:t>
            </w:r>
          </w:p>
          <w:p w14:paraId="52D27D44" w14:textId="703D6A16" w:rsidR="00AA5214" w:rsidRPr="00063435" w:rsidRDefault="00AA5214" w:rsidP="00AA5214">
            <w:pPr>
              <w:rPr>
                <w:rFonts w:cs="Arial"/>
                <w:sz w:val="22"/>
                <w:szCs w:val="22"/>
              </w:rPr>
            </w:pPr>
          </w:p>
        </w:tc>
      </w:tr>
      <w:tr w:rsidR="003423A9" w:rsidRPr="00063435" w14:paraId="34451801" w14:textId="220C0CD9" w:rsidTr="003423A9">
        <w:trPr>
          <w:trHeight w:val="415"/>
        </w:trPr>
        <w:tc>
          <w:tcPr>
            <w:tcW w:w="567" w:type="dxa"/>
            <w:shd w:val="clear" w:color="auto" w:fill="auto"/>
            <w:vAlign w:val="center"/>
          </w:tcPr>
          <w:p w14:paraId="45B12C5A" w14:textId="77777777" w:rsidR="003423A9" w:rsidRPr="00063435" w:rsidRDefault="003423A9" w:rsidP="008E05A9">
            <w:pPr>
              <w:tabs>
                <w:tab w:val="right" w:leader="underscore" w:pos="5670"/>
                <w:tab w:val="left" w:pos="6237"/>
              </w:tabs>
              <w:rPr>
                <w:sz w:val="22"/>
                <w:szCs w:val="22"/>
              </w:rPr>
            </w:pPr>
            <w:r w:rsidRPr="00063435">
              <w:rPr>
                <w:sz w:val="22"/>
                <w:szCs w:val="22"/>
              </w:rPr>
              <w:t>10</w:t>
            </w:r>
          </w:p>
        </w:tc>
        <w:tc>
          <w:tcPr>
            <w:tcW w:w="3827" w:type="dxa"/>
            <w:shd w:val="clear" w:color="auto" w:fill="auto"/>
            <w:vAlign w:val="center"/>
          </w:tcPr>
          <w:p w14:paraId="38FF469F" w14:textId="77777777" w:rsidR="003423A9" w:rsidRPr="00063435" w:rsidRDefault="003423A9" w:rsidP="008E05A9">
            <w:pPr>
              <w:spacing w:line="256" w:lineRule="auto"/>
              <w:rPr>
                <w:rFonts w:cs="Arial"/>
                <w:sz w:val="22"/>
                <w:szCs w:val="22"/>
              </w:rPr>
            </w:pPr>
            <w:r w:rsidRPr="00063435">
              <w:rPr>
                <w:rFonts w:cs="Arial"/>
                <w:sz w:val="22"/>
                <w:szCs w:val="22"/>
              </w:rPr>
              <w:t>DHB Support for travel for overseas based donors</w:t>
            </w:r>
          </w:p>
        </w:tc>
        <w:tc>
          <w:tcPr>
            <w:tcW w:w="5274" w:type="dxa"/>
          </w:tcPr>
          <w:p w14:paraId="01DBE056" w14:textId="639295E0" w:rsidR="00D270EA" w:rsidRDefault="00D270EA" w:rsidP="008E05A9">
            <w:pPr>
              <w:spacing w:line="256" w:lineRule="auto"/>
              <w:rPr>
                <w:rFonts w:cs="Arial"/>
                <w:sz w:val="22"/>
                <w:szCs w:val="22"/>
              </w:rPr>
            </w:pPr>
            <w:r>
              <w:rPr>
                <w:rFonts w:cs="Arial"/>
                <w:sz w:val="22"/>
                <w:szCs w:val="22"/>
              </w:rPr>
              <w:t xml:space="preserve">NTA will fund travels </w:t>
            </w:r>
            <w:r w:rsidRPr="00063435">
              <w:rPr>
                <w:rFonts w:cs="Arial"/>
                <w:sz w:val="22"/>
                <w:szCs w:val="22"/>
              </w:rPr>
              <w:t>for overseas based donors</w:t>
            </w:r>
            <w:r w:rsidR="006A737F">
              <w:rPr>
                <w:rFonts w:cs="Arial"/>
                <w:sz w:val="22"/>
                <w:szCs w:val="22"/>
              </w:rPr>
              <w:t xml:space="preserve"> whilst in NZ. International travel to NZ remains discretionary by individual GM P&amp;F or delegate.</w:t>
            </w:r>
          </w:p>
          <w:p w14:paraId="0F46C606" w14:textId="77777777" w:rsidR="009F40A1" w:rsidRDefault="00D270EA" w:rsidP="008E05A9">
            <w:pPr>
              <w:spacing w:line="256" w:lineRule="auto"/>
              <w:rPr>
                <w:rFonts w:cs="Arial"/>
                <w:sz w:val="22"/>
                <w:szCs w:val="22"/>
              </w:rPr>
            </w:pPr>
            <w:r>
              <w:rPr>
                <w:rFonts w:cs="Arial"/>
                <w:sz w:val="22"/>
                <w:szCs w:val="22"/>
              </w:rPr>
              <w:t>When finalised</w:t>
            </w:r>
            <w:r w:rsidR="009F40A1">
              <w:rPr>
                <w:rFonts w:cs="Arial"/>
                <w:sz w:val="22"/>
                <w:szCs w:val="22"/>
              </w:rPr>
              <w:t>,</w:t>
            </w:r>
            <w:r>
              <w:rPr>
                <w:rFonts w:cs="Arial"/>
                <w:sz w:val="22"/>
                <w:szCs w:val="22"/>
              </w:rPr>
              <w:t xml:space="preserve"> document is to go to GMs funding group. </w:t>
            </w:r>
          </w:p>
          <w:p w14:paraId="20737DE0" w14:textId="6B5E3748" w:rsidR="00D270EA" w:rsidRDefault="00D270EA" w:rsidP="008E05A9">
            <w:pPr>
              <w:spacing w:line="256" w:lineRule="auto"/>
              <w:rPr>
                <w:rFonts w:cs="Arial"/>
                <w:sz w:val="22"/>
                <w:szCs w:val="22"/>
              </w:rPr>
            </w:pPr>
            <w:r>
              <w:rPr>
                <w:rFonts w:cs="Arial"/>
                <w:sz w:val="22"/>
                <w:szCs w:val="22"/>
              </w:rPr>
              <w:t>For coordinators’ information – add visa type required</w:t>
            </w:r>
            <w:r w:rsidR="009F40A1">
              <w:rPr>
                <w:rFonts w:cs="Arial"/>
                <w:sz w:val="22"/>
                <w:szCs w:val="22"/>
              </w:rPr>
              <w:t>,</w:t>
            </w:r>
            <w:r>
              <w:rPr>
                <w:rFonts w:cs="Arial"/>
                <w:sz w:val="22"/>
                <w:szCs w:val="22"/>
              </w:rPr>
              <w:t xml:space="preserve"> and that overseas donor should have travel insurance and that donor should not be pursued for bills.</w:t>
            </w:r>
          </w:p>
          <w:p w14:paraId="187BA943" w14:textId="4668D419" w:rsidR="009F40A1" w:rsidRDefault="00D270EA" w:rsidP="008E05A9">
            <w:pPr>
              <w:spacing w:line="256" w:lineRule="auto"/>
              <w:rPr>
                <w:rFonts w:cs="Arial"/>
                <w:sz w:val="22"/>
                <w:szCs w:val="22"/>
              </w:rPr>
            </w:pPr>
            <w:r w:rsidRPr="009F40A1">
              <w:rPr>
                <w:rFonts w:cs="Arial"/>
                <w:b/>
                <w:sz w:val="22"/>
                <w:szCs w:val="22"/>
              </w:rPr>
              <w:t xml:space="preserve">Action: </w:t>
            </w:r>
          </w:p>
          <w:p w14:paraId="5F265206" w14:textId="4BC2427F" w:rsidR="00D270EA" w:rsidRDefault="009F40A1" w:rsidP="008E05A9">
            <w:pPr>
              <w:spacing w:line="256" w:lineRule="auto"/>
              <w:rPr>
                <w:rFonts w:cs="Arial"/>
                <w:sz w:val="22"/>
                <w:szCs w:val="22"/>
              </w:rPr>
            </w:pPr>
            <w:r>
              <w:rPr>
                <w:rFonts w:cs="Arial"/>
                <w:sz w:val="22"/>
                <w:szCs w:val="22"/>
              </w:rPr>
              <w:t>Finalise document</w:t>
            </w:r>
            <w:r w:rsidR="00386645">
              <w:rPr>
                <w:rFonts w:cs="Arial"/>
                <w:sz w:val="22"/>
                <w:szCs w:val="22"/>
              </w:rPr>
              <w:t xml:space="preserve"> </w:t>
            </w:r>
            <w:r w:rsidR="00386645" w:rsidRPr="00DE38F3">
              <w:rPr>
                <w:rFonts w:cs="Arial"/>
                <w:b/>
                <w:sz w:val="22"/>
                <w:szCs w:val="22"/>
              </w:rPr>
              <w:t>(Nick/Jo)</w:t>
            </w:r>
            <w:r w:rsidR="00386645">
              <w:rPr>
                <w:rFonts w:cs="Arial"/>
                <w:sz w:val="22"/>
                <w:szCs w:val="22"/>
              </w:rPr>
              <w:t xml:space="preserve"> for presentation at GM”s Planning and Funding body </w:t>
            </w:r>
            <w:r w:rsidR="00386645" w:rsidRPr="00DE38F3">
              <w:rPr>
                <w:rFonts w:cs="Arial"/>
                <w:b/>
                <w:sz w:val="22"/>
                <w:szCs w:val="22"/>
              </w:rPr>
              <w:t>(Jo/Nick)</w:t>
            </w:r>
          </w:p>
          <w:p w14:paraId="4355A9D0" w14:textId="4A1AE517" w:rsidR="009F40A1" w:rsidRPr="00063435" w:rsidRDefault="009F40A1">
            <w:pPr>
              <w:spacing w:line="256" w:lineRule="auto"/>
              <w:rPr>
                <w:rFonts w:cs="Arial"/>
                <w:sz w:val="22"/>
                <w:szCs w:val="22"/>
              </w:rPr>
            </w:pPr>
          </w:p>
        </w:tc>
      </w:tr>
      <w:tr w:rsidR="003423A9" w:rsidRPr="00063435" w14:paraId="32B60BE0" w14:textId="48606741" w:rsidTr="003423A9">
        <w:trPr>
          <w:trHeight w:val="454"/>
        </w:trPr>
        <w:tc>
          <w:tcPr>
            <w:tcW w:w="567" w:type="dxa"/>
            <w:shd w:val="clear" w:color="auto" w:fill="auto"/>
            <w:vAlign w:val="center"/>
          </w:tcPr>
          <w:p w14:paraId="59B6BAD3" w14:textId="59EFBC77" w:rsidR="003423A9" w:rsidRPr="00063435" w:rsidRDefault="003423A9" w:rsidP="008E05A9">
            <w:pPr>
              <w:tabs>
                <w:tab w:val="right" w:leader="underscore" w:pos="5670"/>
                <w:tab w:val="left" w:pos="6237"/>
              </w:tabs>
              <w:rPr>
                <w:sz w:val="22"/>
                <w:szCs w:val="22"/>
              </w:rPr>
            </w:pPr>
            <w:r w:rsidRPr="00063435">
              <w:rPr>
                <w:sz w:val="22"/>
                <w:szCs w:val="22"/>
              </w:rPr>
              <w:t>11</w:t>
            </w:r>
          </w:p>
        </w:tc>
        <w:tc>
          <w:tcPr>
            <w:tcW w:w="3827" w:type="dxa"/>
            <w:shd w:val="clear" w:color="auto" w:fill="auto"/>
            <w:vAlign w:val="center"/>
          </w:tcPr>
          <w:p w14:paraId="522A1009" w14:textId="77777777" w:rsidR="003423A9" w:rsidRPr="00063435" w:rsidRDefault="003423A9" w:rsidP="008E05A9">
            <w:pPr>
              <w:rPr>
                <w:rFonts w:cs="Arial"/>
                <w:sz w:val="22"/>
                <w:szCs w:val="22"/>
              </w:rPr>
            </w:pPr>
            <w:r w:rsidRPr="00063435">
              <w:rPr>
                <w:rFonts w:cs="Arial"/>
                <w:sz w:val="22"/>
                <w:szCs w:val="22"/>
              </w:rPr>
              <w:t>Declaration of Istanbul Update</w:t>
            </w:r>
          </w:p>
        </w:tc>
        <w:tc>
          <w:tcPr>
            <w:tcW w:w="5274" w:type="dxa"/>
          </w:tcPr>
          <w:p w14:paraId="396CAA7D" w14:textId="77777777" w:rsidR="003423A9" w:rsidRDefault="00D270EA" w:rsidP="00D270EA">
            <w:pPr>
              <w:rPr>
                <w:rFonts w:cs="Arial"/>
                <w:sz w:val="22"/>
                <w:szCs w:val="22"/>
              </w:rPr>
            </w:pPr>
            <w:r>
              <w:rPr>
                <w:rFonts w:cs="Arial"/>
                <w:sz w:val="22"/>
                <w:szCs w:val="22"/>
              </w:rPr>
              <w:t>Some aspects of 2018 update highlighted – re: organ trafficking and transplant tourism.</w:t>
            </w:r>
          </w:p>
          <w:p w14:paraId="2AD58E42" w14:textId="2F026271" w:rsidR="00D270EA" w:rsidRDefault="0027194E" w:rsidP="00D270EA">
            <w:pPr>
              <w:rPr>
                <w:rFonts w:cs="Arial"/>
                <w:sz w:val="22"/>
                <w:szCs w:val="22"/>
              </w:rPr>
            </w:pPr>
            <w:r>
              <w:rPr>
                <w:rFonts w:cs="Arial"/>
                <w:sz w:val="22"/>
                <w:szCs w:val="22"/>
              </w:rPr>
              <w:t>Website</w:t>
            </w:r>
            <w:r w:rsidR="00D270EA">
              <w:rPr>
                <w:rFonts w:cs="Arial"/>
                <w:sz w:val="22"/>
                <w:szCs w:val="22"/>
              </w:rPr>
              <w:t xml:space="preserve">: </w:t>
            </w:r>
            <w:hyperlink r:id="rId9" w:history="1">
              <w:r w:rsidR="00D270EA" w:rsidRPr="00BE0CD4">
                <w:rPr>
                  <w:rStyle w:val="Hyperlink"/>
                  <w:rFonts w:cs="Arial"/>
                  <w:sz w:val="22"/>
                  <w:szCs w:val="22"/>
                </w:rPr>
                <w:t>https://www.declarationofistanbul.org/</w:t>
              </w:r>
            </w:hyperlink>
          </w:p>
          <w:p w14:paraId="35660886" w14:textId="5E8837E7" w:rsidR="00D270EA" w:rsidRPr="00063435" w:rsidRDefault="00D270EA" w:rsidP="00D270EA">
            <w:pPr>
              <w:rPr>
                <w:rFonts w:cs="Arial"/>
                <w:sz w:val="22"/>
                <w:szCs w:val="22"/>
              </w:rPr>
            </w:pPr>
          </w:p>
        </w:tc>
      </w:tr>
      <w:tr w:rsidR="003423A9" w:rsidRPr="00063435" w14:paraId="49E9F9FB" w14:textId="2661C357" w:rsidTr="003423A9">
        <w:trPr>
          <w:trHeight w:val="454"/>
        </w:trPr>
        <w:tc>
          <w:tcPr>
            <w:tcW w:w="567" w:type="dxa"/>
            <w:shd w:val="clear" w:color="auto" w:fill="auto"/>
            <w:vAlign w:val="center"/>
          </w:tcPr>
          <w:p w14:paraId="0CF26BB7" w14:textId="77777777" w:rsidR="003423A9" w:rsidRPr="00063435" w:rsidRDefault="003423A9" w:rsidP="008E05A9">
            <w:pPr>
              <w:tabs>
                <w:tab w:val="right" w:leader="underscore" w:pos="5670"/>
                <w:tab w:val="left" w:pos="6237"/>
              </w:tabs>
              <w:rPr>
                <w:sz w:val="22"/>
                <w:szCs w:val="22"/>
              </w:rPr>
            </w:pPr>
            <w:r w:rsidRPr="00063435">
              <w:rPr>
                <w:sz w:val="22"/>
                <w:szCs w:val="22"/>
              </w:rPr>
              <w:t>12</w:t>
            </w:r>
          </w:p>
        </w:tc>
        <w:tc>
          <w:tcPr>
            <w:tcW w:w="3827" w:type="dxa"/>
            <w:shd w:val="clear" w:color="auto" w:fill="auto"/>
            <w:vAlign w:val="center"/>
          </w:tcPr>
          <w:p w14:paraId="4B1B0F11" w14:textId="77777777" w:rsidR="003423A9" w:rsidRPr="00063435" w:rsidRDefault="003423A9" w:rsidP="008E05A9">
            <w:pPr>
              <w:spacing w:line="256" w:lineRule="auto"/>
              <w:rPr>
                <w:rFonts w:cs="Arial"/>
                <w:sz w:val="22"/>
                <w:szCs w:val="22"/>
              </w:rPr>
            </w:pPr>
            <w:r w:rsidRPr="00063435">
              <w:rPr>
                <w:rFonts w:cs="Arial"/>
                <w:sz w:val="22"/>
                <w:szCs w:val="22"/>
              </w:rPr>
              <w:t>Allocation Algorithm Update - pre-emptive deceased donor listing criteria</w:t>
            </w:r>
          </w:p>
          <w:p w14:paraId="681DD2DE" w14:textId="77777777" w:rsidR="003423A9" w:rsidRPr="00063435" w:rsidRDefault="003423A9" w:rsidP="008E05A9">
            <w:pPr>
              <w:spacing w:line="256" w:lineRule="auto"/>
              <w:rPr>
                <w:rFonts w:cs="Arial"/>
                <w:sz w:val="22"/>
                <w:szCs w:val="22"/>
              </w:rPr>
            </w:pPr>
          </w:p>
          <w:p w14:paraId="5B2F8ABA" w14:textId="77777777" w:rsidR="003423A9" w:rsidRPr="00063435" w:rsidRDefault="003423A9" w:rsidP="008E05A9">
            <w:pPr>
              <w:rPr>
                <w:rFonts w:cs="Arial"/>
                <w:sz w:val="22"/>
                <w:szCs w:val="22"/>
              </w:rPr>
            </w:pPr>
            <w:r w:rsidRPr="00063435">
              <w:rPr>
                <w:rFonts w:cs="Arial"/>
                <w:sz w:val="22"/>
                <w:szCs w:val="22"/>
              </w:rPr>
              <w:t>(Including deceased donor delisting following acceptance of live donor - patient feedback)</w:t>
            </w:r>
          </w:p>
        </w:tc>
        <w:tc>
          <w:tcPr>
            <w:tcW w:w="5274" w:type="dxa"/>
          </w:tcPr>
          <w:p w14:paraId="006DB827" w14:textId="1A11D3EE" w:rsidR="0027194E" w:rsidRPr="0027194E" w:rsidRDefault="0027194E" w:rsidP="0027194E">
            <w:pPr>
              <w:spacing w:line="256" w:lineRule="auto"/>
              <w:rPr>
                <w:rFonts w:cs="Arial"/>
                <w:sz w:val="22"/>
                <w:szCs w:val="22"/>
              </w:rPr>
            </w:pPr>
            <w:r w:rsidRPr="0027194E">
              <w:rPr>
                <w:rFonts w:cs="Arial"/>
                <w:sz w:val="22"/>
                <w:szCs w:val="22"/>
              </w:rPr>
              <w:t>Two material changes proposed</w:t>
            </w:r>
            <w:r>
              <w:rPr>
                <w:rFonts w:cs="Arial"/>
                <w:sz w:val="22"/>
                <w:szCs w:val="22"/>
              </w:rPr>
              <w:t>:</w:t>
            </w:r>
          </w:p>
          <w:p w14:paraId="0C3E4F6B" w14:textId="77777777" w:rsidR="0027194E" w:rsidRPr="0027194E" w:rsidRDefault="0027194E" w:rsidP="0027194E">
            <w:pPr>
              <w:pStyle w:val="ListParagraph"/>
              <w:numPr>
                <w:ilvl w:val="0"/>
                <w:numId w:val="44"/>
              </w:numPr>
              <w:spacing w:line="256" w:lineRule="auto"/>
              <w:rPr>
                <w:rFonts w:cs="Arial"/>
                <w:sz w:val="22"/>
                <w:szCs w:val="22"/>
              </w:rPr>
            </w:pPr>
            <w:r w:rsidRPr="0027194E">
              <w:rPr>
                <w:rFonts w:cs="Arial"/>
                <w:sz w:val="22"/>
                <w:szCs w:val="22"/>
              </w:rPr>
              <w:t>Eligibility criteria for DD list pre-emptively</w:t>
            </w:r>
          </w:p>
          <w:p w14:paraId="4D796588" w14:textId="7090C985" w:rsidR="0027194E" w:rsidRDefault="0027194E" w:rsidP="0027194E">
            <w:pPr>
              <w:pStyle w:val="ListParagraph"/>
              <w:numPr>
                <w:ilvl w:val="0"/>
                <w:numId w:val="44"/>
              </w:numPr>
              <w:spacing w:line="256" w:lineRule="auto"/>
              <w:rPr>
                <w:rFonts w:cs="Arial"/>
                <w:sz w:val="22"/>
                <w:szCs w:val="22"/>
              </w:rPr>
            </w:pPr>
            <w:r w:rsidRPr="0027194E">
              <w:rPr>
                <w:rFonts w:cs="Arial"/>
                <w:sz w:val="22"/>
                <w:szCs w:val="22"/>
              </w:rPr>
              <w:t xml:space="preserve">Suspension criteria for listed person who subsequently has a live donor (including feedback from a patient to Ian, John K and </w:t>
            </w:r>
            <w:r w:rsidR="008F5076">
              <w:rPr>
                <w:rFonts w:cs="Arial"/>
                <w:sz w:val="22"/>
                <w:szCs w:val="22"/>
              </w:rPr>
              <w:t>Nick</w:t>
            </w:r>
            <w:r w:rsidRPr="0027194E">
              <w:rPr>
                <w:rFonts w:cs="Arial"/>
                <w:sz w:val="22"/>
                <w:szCs w:val="22"/>
              </w:rPr>
              <w:t>)</w:t>
            </w:r>
          </w:p>
          <w:p w14:paraId="1258E877" w14:textId="77DACAEF" w:rsidR="0027194E" w:rsidRDefault="0027194E" w:rsidP="0027194E">
            <w:pPr>
              <w:spacing w:line="256" w:lineRule="auto"/>
              <w:rPr>
                <w:rFonts w:cs="Arial"/>
                <w:sz w:val="22"/>
                <w:szCs w:val="22"/>
              </w:rPr>
            </w:pPr>
            <w:r w:rsidRPr="0027194E">
              <w:rPr>
                <w:rFonts w:cs="Arial"/>
                <w:sz w:val="22"/>
                <w:szCs w:val="22"/>
              </w:rPr>
              <w:t>Various issues discussed.</w:t>
            </w:r>
          </w:p>
          <w:p w14:paraId="4D488961" w14:textId="20B5CFA3" w:rsidR="0027194E" w:rsidRDefault="0027194E" w:rsidP="0027194E">
            <w:pPr>
              <w:spacing w:line="256" w:lineRule="auto"/>
              <w:rPr>
                <w:rFonts w:cs="Arial"/>
                <w:sz w:val="22"/>
                <w:szCs w:val="22"/>
              </w:rPr>
            </w:pPr>
            <w:r>
              <w:rPr>
                <w:rFonts w:cs="Arial"/>
                <w:sz w:val="22"/>
                <w:szCs w:val="22"/>
              </w:rPr>
              <w:t xml:space="preserve">Patient point of view </w:t>
            </w:r>
            <w:r w:rsidR="008F5076">
              <w:rPr>
                <w:rFonts w:cs="Arial"/>
                <w:sz w:val="22"/>
                <w:szCs w:val="22"/>
              </w:rPr>
              <w:t xml:space="preserve">letter </w:t>
            </w:r>
            <w:r>
              <w:rPr>
                <w:rFonts w:cs="Arial"/>
                <w:sz w:val="22"/>
                <w:szCs w:val="22"/>
              </w:rPr>
              <w:t>read.</w:t>
            </w:r>
          </w:p>
          <w:p w14:paraId="55308565" w14:textId="6B531DF1" w:rsidR="0027194E" w:rsidRDefault="0027194E" w:rsidP="0027194E">
            <w:pPr>
              <w:spacing w:line="256" w:lineRule="auto"/>
              <w:rPr>
                <w:rFonts w:cs="Arial"/>
                <w:sz w:val="22"/>
                <w:szCs w:val="22"/>
              </w:rPr>
            </w:pPr>
            <w:r>
              <w:rPr>
                <w:rFonts w:cs="Arial"/>
                <w:sz w:val="22"/>
                <w:szCs w:val="22"/>
              </w:rPr>
              <w:t>Update proposed:</w:t>
            </w:r>
          </w:p>
          <w:p w14:paraId="1C8F9F91" w14:textId="77777777" w:rsidR="00417375" w:rsidRDefault="0027194E" w:rsidP="0027194E">
            <w:pPr>
              <w:spacing w:line="256" w:lineRule="auto"/>
              <w:rPr>
                <w:rFonts w:cs="Arial"/>
                <w:sz w:val="22"/>
                <w:szCs w:val="22"/>
              </w:rPr>
            </w:pPr>
            <w:r w:rsidRPr="0027194E">
              <w:rPr>
                <w:rFonts w:cs="Arial"/>
                <w:sz w:val="22"/>
                <w:szCs w:val="22"/>
              </w:rPr>
              <w:t>“Patients who are active on the deceased donor waiting list are suspended when they have a directed live donor accepted by the transplant unit. Patients who are transplanted are removed from the deceased donor waiting list.”</w:t>
            </w:r>
          </w:p>
          <w:p w14:paraId="39A89A10" w14:textId="77777777" w:rsidR="004205DE" w:rsidRDefault="0027194E" w:rsidP="0027194E">
            <w:pPr>
              <w:spacing w:line="256" w:lineRule="auto"/>
              <w:rPr>
                <w:rFonts w:cs="Arial"/>
                <w:sz w:val="22"/>
                <w:szCs w:val="22"/>
              </w:rPr>
            </w:pPr>
            <w:r w:rsidRPr="00AA5214">
              <w:rPr>
                <w:rFonts w:cs="Arial"/>
                <w:b/>
                <w:sz w:val="22"/>
                <w:szCs w:val="22"/>
              </w:rPr>
              <w:t xml:space="preserve">Action: </w:t>
            </w:r>
            <w:r w:rsidRPr="00DE38F3">
              <w:rPr>
                <w:rFonts w:cs="Arial"/>
                <w:b/>
                <w:sz w:val="22"/>
                <w:szCs w:val="22"/>
              </w:rPr>
              <w:t>Nick</w:t>
            </w:r>
            <w:r>
              <w:rPr>
                <w:rFonts w:cs="Arial"/>
                <w:sz w:val="22"/>
                <w:szCs w:val="22"/>
              </w:rPr>
              <w:t xml:space="preserve"> will </w:t>
            </w:r>
          </w:p>
          <w:p w14:paraId="0EBABD09" w14:textId="142B1DF3" w:rsidR="008F5076" w:rsidRPr="004205DE" w:rsidRDefault="008F5076" w:rsidP="004205DE">
            <w:pPr>
              <w:pStyle w:val="ListParagraph"/>
              <w:numPr>
                <w:ilvl w:val="0"/>
                <w:numId w:val="47"/>
              </w:numPr>
              <w:spacing w:line="256" w:lineRule="auto"/>
              <w:rPr>
                <w:rFonts w:cs="Arial"/>
                <w:sz w:val="22"/>
                <w:szCs w:val="22"/>
              </w:rPr>
            </w:pPr>
            <w:r w:rsidRPr="004205DE">
              <w:rPr>
                <w:rFonts w:cs="Arial"/>
                <w:sz w:val="22"/>
                <w:szCs w:val="22"/>
              </w:rPr>
              <w:t>U</w:t>
            </w:r>
            <w:r w:rsidR="0027194E" w:rsidRPr="004205DE">
              <w:rPr>
                <w:rFonts w:cs="Arial"/>
                <w:sz w:val="22"/>
                <w:szCs w:val="22"/>
              </w:rPr>
              <w:t>pdate document - Allocation Algorithm</w:t>
            </w:r>
            <w:r w:rsidRPr="004205DE">
              <w:rPr>
                <w:rFonts w:cs="Arial"/>
                <w:sz w:val="22"/>
                <w:szCs w:val="22"/>
              </w:rPr>
              <w:t>.</w:t>
            </w:r>
          </w:p>
          <w:p w14:paraId="5078B266" w14:textId="77777777" w:rsidR="004205DE" w:rsidRDefault="008F5076" w:rsidP="004205DE">
            <w:pPr>
              <w:pStyle w:val="ListParagraph"/>
              <w:numPr>
                <w:ilvl w:val="0"/>
                <w:numId w:val="47"/>
              </w:numPr>
              <w:spacing w:line="256" w:lineRule="auto"/>
              <w:rPr>
                <w:rFonts w:cs="Arial"/>
                <w:sz w:val="22"/>
                <w:szCs w:val="22"/>
              </w:rPr>
            </w:pPr>
            <w:r w:rsidRPr="004205DE">
              <w:rPr>
                <w:rFonts w:cs="Arial"/>
                <w:sz w:val="22"/>
                <w:szCs w:val="22"/>
              </w:rPr>
              <w:t>R</w:t>
            </w:r>
            <w:r w:rsidR="0027194E" w:rsidRPr="004205DE">
              <w:rPr>
                <w:rFonts w:cs="Arial"/>
                <w:sz w:val="22"/>
                <w:szCs w:val="22"/>
              </w:rPr>
              <w:t>equest upload of</w:t>
            </w:r>
            <w:r w:rsidRPr="004205DE">
              <w:rPr>
                <w:rFonts w:cs="Arial"/>
                <w:sz w:val="22"/>
                <w:szCs w:val="22"/>
              </w:rPr>
              <w:t xml:space="preserve"> updated document on MoH site</w:t>
            </w:r>
            <w:r w:rsidR="00D3565A" w:rsidRPr="004205DE">
              <w:rPr>
                <w:rFonts w:cs="Arial"/>
                <w:sz w:val="22"/>
                <w:szCs w:val="22"/>
              </w:rPr>
              <w:t xml:space="preserve"> then include in emailed update to CDs and coords</w:t>
            </w:r>
            <w:r w:rsidRPr="004205DE">
              <w:rPr>
                <w:rFonts w:cs="Arial"/>
                <w:sz w:val="22"/>
                <w:szCs w:val="22"/>
              </w:rPr>
              <w:t xml:space="preserve"> </w:t>
            </w:r>
          </w:p>
          <w:p w14:paraId="02B95B8D" w14:textId="4160D27A" w:rsidR="008F5076" w:rsidRPr="004205DE" w:rsidRDefault="008F5076" w:rsidP="004205DE">
            <w:pPr>
              <w:pStyle w:val="ListParagraph"/>
              <w:numPr>
                <w:ilvl w:val="0"/>
                <w:numId w:val="47"/>
              </w:numPr>
              <w:spacing w:line="256" w:lineRule="auto"/>
              <w:rPr>
                <w:rFonts w:cs="Arial"/>
                <w:sz w:val="22"/>
                <w:szCs w:val="22"/>
              </w:rPr>
            </w:pPr>
            <w:r w:rsidRPr="004205DE">
              <w:rPr>
                <w:rFonts w:cs="Arial"/>
                <w:sz w:val="22"/>
                <w:szCs w:val="22"/>
              </w:rPr>
              <w:t>R</w:t>
            </w:r>
            <w:r w:rsidR="0027194E" w:rsidRPr="004205DE">
              <w:rPr>
                <w:rFonts w:cs="Arial"/>
                <w:sz w:val="22"/>
                <w:szCs w:val="22"/>
              </w:rPr>
              <w:t>espond to patient letter</w:t>
            </w:r>
            <w:r w:rsidR="003126EB" w:rsidRPr="004205DE">
              <w:rPr>
                <w:rFonts w:cs="Arial"/>
                <w:sz w:val="22"/>
                <w:szCs w:val="22"/>
              </w:rPr>
              <w:t xml:space="preserve"> &amp; cc Ian and John Kearns.</w:t>
            </w:r>
          </w:p>
          <w:p w14:paraId="0F8F9F19" w14:textId="1BF9E533" w:rsidR="003423A9" w:rsidRPr="00063435" w:rsidRDefault="003126EB" w:rsidP="0027194E">
            <w:pPr>
              <w:spacing w:line="256" w:lineRule="auto"/>
              <w:rPr>
                <w:rFonts w:cs="Arial"/>
                <w:sz w:val="22"/>
                <w:szCs w:val="22"/>
              </w:rPr>
            </w:pPr>
            <w:r>
              <w:rPr>
                <w:rFonts w:cs="Arial"/>
                <w:sz w:val="22"/>
                <w:szCs w:val="22"/>
              </w:rPr>
              <w:t xml:space="preserve"> </w:t>
            </w:r>
          </w:p>
        </w:tc>
      </w:tr>
      <w:tr w:rsidR="003423A9" w:rsidRPr="00063435" w14:paraId="00535F62" w14:textId="13D7484B" w:rsidTr="003423A9">
        <w:trPr>
          <w:trHeight w:val="415"/>
        </w:trPr>
        <w:tc>
          <w:tcPr>
            <w:tcW w:w="567" w:type="dxa"/>
            <w:shd w:val="clear" w:color="auto" w:fill="auto"/>
            <w:vAlign w:val="center"/>
          </w:tcPr>
          <w:p w14:paraId="3027E80D" w14:textId="0FD15FFB" w:rsidR="003423A9" w:rsidRPr="00063435" w:rsidRDefault="003423A9" w:rsidP="008E05A9">
            <w:pPr>
              <w:tabs>
                <w:tab w:val="right" w:leader="underscore" w:pos="5670"/>
                <w:tab w:val="left" w:pos="6237"/>
              </w:tabs>
              <w:rPr>
                <w:sz w:val="22"/>
                <w:szCs w:val="22"/>
              </w:rPr>
            </w:pPr>
            <w:r w:rsidRPr="00063435">
              <w:rPr>
                <w:sz w:val="22"/>
                <w:szCs w:val="22"/>
              </w:rPr>
              <w:lastRenderedPageBreak/>
              <w:t>13</w:t>
            </w:r>
          </w:p>
        </w:tc>
        <w:tc>
          <w:tcPr>
            <w:tcW w:w="3827" w:type="dxa"/>
            <w:shd w:val="clear" w:color="auto" w:fill="auto"/>
            <w:vAlign w:val="center"/>
          </w:tcPr>
          <w:p w14:paraId="05FE1AB6" w14:textId="77777777" w:rsidR="003423A9" w:rsidRPr="00063435" w:rsidRDefault="003423A9" w:rsidP="008E05A9">
            <w:pPr>
              <w:rPr>
                <w:rFonts w:cs="Arial"/>
                <w:sz w:val="22"/>
                <w:szCs w:val="22"/>
              </w:rPr>
            </w:pPr>
            <w:r w:rsidRPr="00063435">
              <w:rPr>
                <w:rFonts w:cs="Arial"/>
                <w:sz w:val="22"/>
                <w:szCs w:val="22"/>
              </w:rPr>
              <w:t>Printing the LKD and recipient books</w:t>
            </w:r>
          </w:p>
        </w:tc>
        <w:tc>
          <w:tcPr>
            <w:tcW w:w="5274" w:type="dxa"/>
          </w:tcPr>
          <w:p w14:paraId="5BB1660E" w14:textId="5CDA991D" w:rsidR="003423A9" w:rsidRDefault="003126EB" w:rsidP="008E05A9">
            <w:pPr>
              <w:rPr>
                <w:rFonts w:cs="Arial"/>
                <w:sz w:val="22"/>
                <w:szCs w:val="22"/>
              </w:rPr>
            </w:pPr>
            <w:r>
              <w:rPr>
                <w:rFonts w:cs="Arial"/>
                <w:sz w:val="22"/>
                <w:szCs w:val="22"/>
              </w:rPr>
              <w:t>Kidney Health NZ is considering if it will be responsible for publication and distribution</w:t>
            </w:r>
            <w:r w:rsidR="008F5076">
              <w:rPr>
                <w:rFonts w:cs="Arial"/>
                <w:sz w:val="22"/>
                <w:szCs w:val="22"/>
              </w:rPr>
              <w:t xml:space="preserve"> of the books</w:t>
            </w:r>
            <w:r>
              <w:rPr>
                <w:rFonts w:cs="Arial"/>
                <w:sz w:val="22"/>
                <w:szCs w:val="22"/>
              </w:rPr>
              <w:t>.</w:t>
            </w:r>
          </w:p>
          <w:p w14:paraId="570E67FF" w14:textId="5EB896AC" w:rsidR="003126EB" w:rsidRDefault="003126EB" w:rsidP="008E05A9">
            <w:pPr>
              <w:rPr>
                <w:rFonts w:cs="Arial"/>
                <w:sz w:val="22"/>
                <w:szCs w:val="22"/>
              </w:rPr>
            </w:pPr>
            <w:r>
              <w:rPr>
                <w:rFonts w:cs="Arial"/>
                <w:sz w:val="22"/>
                <w:szCs w:val="22"/>
              </w:rPr>
              <w:t>Books need to be reviewed and updated.</w:t>
            </w:r>
          </w:p>
          <w:p w14:paraId="0125A283" w14:textId="6FBEDC41" w:rsidR="00D3565A" w:rsidRDefault="003126EB" w:rsidP="008E05A9">
            <w:pPr>
              <w:rPr>
                <w:rFonts w:cs="Arial"/>
                <w:sz w:val="22"/>
                <w:szCs w:val="22"/>
              </w:rPr>
            </w:pPr>
            <w:r>
              <w:rPr>
                <w:rFonts w:cs="Arial"/>
                <w:sz w:val="22"/>
                <w:szCs w:val="22"/>
              </w:rPr>
              <w:t>Survey of coordinators views on the books is underway.</w:t>
            </w:r>
          </w:p>
          <w:p w14:paraId="2188AA5A" w14:textId="2FF81E6D" w:rsidR="003126EB" w:rsidRDefault="003126EB" w:rsidP="00417375">
            <w:pPr>
              <w:rPr>
                <w:rFonts w:cs="Arial"/>
                <w:sz w:val="22"/>
                <w:szCs w:val="22"/>
              </w:rPr>
            </w:pPr>
            <w:r w:rsidRPr="008F5076">
              <w:rPr>
                <w:rFonts w:cs="Arial"/>
                <w:b/>
                <w:sz w:val="22"/>
                <w:szCs w:val="22"/>
              </w:rPr>
              <w:t xml:space="preserve">Action: </w:t>
            </w:r>
            <w:r w:rsidR="00D3565A" w:rsidRPr="00417375">
              <w:rPr>
                <w:rFonts w:cs="Arial"/>
                <w:b/>
                <w:sz w:val="22"/>
                <w:szCs w:val="22"/>
              </w:rPr>
              <w:t>Denise/Claire/Karen</w:t>
            </w:r>
            <w:r w:rsidR="00D3565A">
              <w:rPr>
                <w:rFonts w:cs="Arial"/>
                <w:sz w:val="22"/>
                <w:szCs w:val="22"/>
              </w:rPr>
              <w:t xml:space="preserve"> </w:t>
            </w:r>
            <w:r>
              <w:rPr>
                <w:rFonts w:cs="Arial"/>
                <w:sz w:val="22"/>
                <w:szCs w:val="22"/>
              </w:rPr>
              <w:t>will gather views (including paediatric relevance) for suggested updates and then pass on to physicians for their views</w:t>
            </w:r>
            <w:r w:rsidR="00D3565A">
              <w:rPr>
                <w:rFonts w:cs="Arial"/>
                <w:sz w:val="22"/>
                <w:szCs w:val="22"/>
              </w:rPr>
              <w:t xml:space="preserve"> (via Nick)</w:t>
            </w:r>
            <w:r>
              <w:rPr>
                <w:rFonts w:cs="Arial"/>
                <w:sz w:val="22"/>
                <w:szCs w:val="22"/>
              </w:rPr>
              <w:t>. Coordinators will have an update on this ready for</w:t>
            </w:r>
            <w:r w:rsidR="00DE38F3">
              <w:rPr>
                <w:rFonts w:cs="Arial"/>
                <w:sz w:val="22"/>
                <w:szCs w:val="22"/>
              </w:rPr>
              <w:t xml:space="preserve"> 29</w:t>
            </w:r>
            <w:r w:rsidR="00DE38F3" w:rsidRPr="00DE38F3">
              <w:rPr>
                <w:rFonts w:cs="Arial"/>
                <w:sz w:val="22"/>
                <w:szCs w:val="22"/>
                <w:vertAlign w:val="superscript"/>
              </w:rPr>
              <w:t>th</w:t>
            </w:r>
            <w:r w:rsidR="00DE38F3">
              <w:rPr>
                <w:rFonts w:cs="Arial"/>
                <w:sz w:val="22"/>
                <w:szCs w:val="22"/>
              </w:rPr>
              <w:t xml:space="preserve"> of</w:t>
            </w:r>
            <w:r>
              <w:rPr>
                <w:rFonts w:cs="Arial"/>
                <w:sz w:val="22"/>
                <w:szCs w:val="22"/>
              </w:rPr>
              <w:t xml:space="preserve"> March meeting.</w:t>
            </w:r>
          </w:p>
          <w:p w14:paraId="44FD204A" w14:textId="784A7C91" w:rsidR="00417375" w:rsidRPr="00063435" w:rsidRDefault="00417375" w:rsidP="00417375">
            <w:pPr>
              <w:rPr>
                <w:rFonts w:cs="Arial"/>
                <w:sz w:val="22"/>
                <w:szCs w:val="22"/>
              </w:rPr>
            </w:pPr>
          </w:p>
        </w:tc>
      </w:tr>
      <w:tr w:rsidR="003423A9" w:rsidRPr="00063435" w14:paraId="17205E45" w14:textId="3DCC95D1" w:rsidTr="003423A9">
        <w:trPr>
          <w:trHeight w:val="454"/>
        </w:trPr>
        <w:tc>
          <w:tcPr>
            <w:tcW w:w="567" w:type="dxa"/>
            <w:shd w:val="clear" w:color="auto" w:fill="auto"/>
            <w:vAlign w:val="center"/>
          </w:tcPr>
          <w:p w14:paraId="197EECF9" w14:textId="3FA50486" w:rsidR="003423A9" w:rsidRPr="00063435" w:rsidRDefault="003423A9" w:rsidP="008E05A9">
            <w:pPr>
              <w:tabs>
                <w:tab w:val="right" w:leader="underscore" w:pos="5670"/>
                <w:tab w:val="left" w:pos="6237"/>
              </w:tabs>
              <w:rPr>
                <w:sz w:val="22"/>
                <w:szCs w:val="22"/>
              </w:rPr>
            </w:pPr>
            <w:r w:rsidRPr="00063435">
              <w:rPr>
                <w:sz w:val="22"/>
                <w:szCs w:val="22"/>
              </w:rPr>
              <w:t>14</w:t>
            </w:r>
          </w:p>
        </w:tc>
        <w:tc>
          <w:tcPr>
            <w:tcW w:w="3827" w:type="dxa"/>
            <w:shd w:val="clear" w:color="auto" w:fill="auto"/>
            <w:vAlign w:val="center"/>
          </w:tcPr>
          <w:p w14:paraId="3555D30B" w14:textId="77777777" w:rsidR="003423A9" w:rsidRPr="00063435" w:rsidRDefault="003423A9" w:rsidP="008E05A9">
            <w:pPr>
              <w:rPr>
                <w:rFonts w:cs="Arial"/>
                <w:sz w:val="22"/>
                <w:szCs w:val="22"/>
              </w:rPr>
            </w:pPr>
            <w:r w:rsidRPr="00063435">
              <w:rPr>
                <w:rFonts w:cs="Arial"/>
                <w:sz w:val="22"/>
                <w:szCs w:val="22"/>
              </w:rPr>
              <w:t>Live donor guidelines update</w:t>
            </w:r>
          </w:p>
          <w:p w14:paraId="388E12E3" w14:textId="77777777" w:rsidR="003423A9" w:rsidRPr="00063435" w:rsidRDefault="003423A9" w:rsidP="003423A9">
            <w:pPr>
              <w:numPr>
                <w:ilvl w:val="0"/>
                <w:numId w:val="35"/>
              </w:numPr>
              <w:rPr>
                <w:rFonts w:cs="Arial"/>
                <w:sz w:val="22"/>
                <w:szCs w:val="22"/>
                <w:lang w:eastAsia="en-US"/>
              </w:rPr>
            </w:pPr>
            <w:r w:rsidRPr="00063435">
              <w:rPr>
                <w:rFonts w:cs="Arial"/>
                <w:sz w:val="22"/>
                <w:szCs w:val="22"/>
              </w:rPr>
              <w:t>Entry into KE</w:t>
            </w:r>
          </w:p>
          <w:p w14:paraId="3D775BDE" w14:textId="77777777" w:rsidR="003423A9" w:rsidRPr="00063435" w:rsidRDefault="003423A9" w:rsidP="003423A9">
            <w:pPr>
              <w:numPr>
                <w:ilvl w:val="0"/>
                <w:numId w:val="35"/>
              </w:numPr>
              <w:rPr>
                <w:rFonts w:cs="Arial"/>
                <w:sz w:val="22"/>
                <w:szCs w:val="22"/>
                <w:lang w:eastAsia="en-US"/>
              </w:rPr>
            </w:pPr>
            <w:r w:rsidRPr="00063435">
              <w:rPr>
                <w:rFonts w:cs="Arial"/>
                <w:sz w:val="22"/>
                <w:szCs w:val="22"/>
                <w:lang w:eastAsia="en-US"/>
              </w:rPr>
              <w:t>Assessing donors for other centres</w:t>
            </w:r>
            <w:r w:rsidRPr="00063435">
              <w:rPr>
                <w:rFonts w:cs="Arial"/>
                <w:sz w:val="22"/>
                <w:szCs w:val="22"/>
              </w:rPr>
              <w:t> </w:t>
            </w:r>
          </w:p>
          <w:p w14:paraId="270C1F7A" w14:textId="77777777" w:rsidR="003423A9" w:rsidRPr="00063435" w:rsidRDefault="003423A9" w:rsidP="008E05A9">
            <w:pPr>
              <w:rPr>
                <w:rFonts w:cs="Arial"/>
                <w:sz w:val="22"/>
                <w:szCs w:val="22"/>
              </w:rPr>
            </w:pPr>
          </w:p>
        </w:tc>
        <w:tc>
          <w:tcPr>
            <w:tcW w:w="5274" w:type="dxa"/>
          </w:tcPr>
          <w:p w14:paraId="73DDA853" w14:textId="44FB176F" w:rsidR="003126EB" w:rsidRDefault="003126EB" w:rsidP="003126EB">
            <w:pPr>
              <w:rPr>
                <w:rFonts w:cs="Arial"/>
                <w:sz w:val="22"/>
                <w:szCs w:val="22"/>
              </w:rPr>
            </w:pPr>
            <w:r>
              <w:rPr>
                <w:rFonts w:cs="Arial"/>
                <w:sz w:val="22"/>
                <w:szCs w:val="22"/>
              </w:rPr>
              <w:t>Updates discussed</w:t>
            </w:r>
            <w:r w:rsidR="00D3565A">
              <w:rPr>
                <w:rFonts w:cs="Arial"/>
                <w:sz w:val="22"/>
                <w:szCs w:val="22"/>
              </w:rPr>
              <w:t xml:space="preserve"> and agreed</w:t>
            </w:r>
          </w:p>
          <w:p w14:paraId="383C34FC" w14:textId="77777777" w:rsidR="003423A9" w:rsidRDefault="003126EB" w:rsidP="008F5076">
            <w:pPr>
              <w:rPr>
                <w:rFonts w:cs="Arial"/>
                <w:sz w:val="22"/>
                <w:szCs w:val="22"/>
              </w:rPr>
            </w:pPr>
            <w:r>
              <w:rPr>
                <w:rFonts w:cs="Arial"/>
                <w:sz w:val="22"/>
                <w:szCs w:val="22"/>
              </w:rPr>
              <w:t xml:space="preserve">Summary – Service should offer </w:t>
            </w:r>
            <w:r w:rsidR="008F5076">
              <w:rPr>
                <w:rFonts w:cs="Arial"/>
                <w:sz w:val="22"/>
                <w:szCs w:val="22"/>
              </w:rPr>
              <w:t xml:space="preserve">KE to </w:t>
            </w:r>
            <w:r>
              <w:rPr>
                <w:rFonts w:cs="Arial"/>
                <w:sz w:val="22"/>
                <w:szCs w:val="22"/>
              </w:rPr>
              <w:t>non-directed donors, and directed donors who are a cross-match</w:t>
            </w:r>
            <w:r w:rsidR="008F5076">
              <w:rPr>
                <w:rFonts w:cs="Arial"/>
                <w:sz w:val="22"/>
                <w:szCs w:val="22"/>
              </w:rPr>
              <w:t>.</w:t>
            </w:r>
          </w:p>
          <w:p w14:paraId="78C98C79" w14:textId="77777777" w:rsidR="00D3565A" w:rsidRDefault="00D3565A" w:rsidP="008F5076">
            <w:pPr>
              <w:rPr>
                <w:rFonts w:cs="Arial"/>
                <w:sz w:val="22"/>
                <w:szCs w:val="22"/>
              </w:rPr>
            </w:pPr>
          </w:p>
          <w:p w14:paraId="4886A6D8" w14:textId="77777777" w:rsidR="00D3565A" w:rsidRPr="00417375" w:rsidRDefault="00D3565A" w:rsidP="008F5076">
            <w:pPr>
              <w:rPr>
                <w:rFonts w:cs="Arial"/>
                <w:sz w:val="22"/>
                <w:szCs w:val="22"/>
              </w:rPr>
            </w:pPr>
            <w:r w:rsidRPr="00417375">
              <w:rPr>
                <w:rFonts w:cs="Arial"/>
                <w:b/>
                <w:sz w:val="22"/>
                <w:szCs w:val="22"/>
              </w:rPr>
              <w:t>Action: Nick</w:t>
            </w:r>
            <w:r w:rsidRPr="00417375">
              <w:rPr>
                <w:rFonts w:cs="Arial"/>
                <w:sz w:val="22"/>
                <w:szCs w:val="22"/>
              </w:rPr>
              <w:t xml:space="preserve"> will update live donor guidelines and circulate to coords/CDs.</w:t>
            </w:r>
          </w:p>
          <w:p w14:paraId="6C9C5215" w14:textId="6E3A0613" w:rsidR="00D3565A" w:rsidRPr="00417375" w:rsidRDefault="00D3565A" w:rsidP="008F5076"/>
        </w:tc>
      </w:tr>
      <w:tr w:rsidR="003423A9" w:rsidRPr="00063435" w14:paraId="36356ABF" w14:textId="4405E3B1" w:rsidTr="003423A9">
        <w:trPr>
          <w:trHeight w:val="454"/>
        </w:trPr>
        <w:tc>
          <w:tcPr>
            <w:tcW w:w="567" w:type="dxa"/>
            <w:shd w:val="clear" w:color="auto" w:fill="auto"/>
            <w:vAlign w:val="center"/>
          </w:tcPr>
          <w:p w14:paraId="4FCD3377" w14:textId="70BB876E" w:rsidR="003423A9" w:rsidRPr="00063435" w:rsidRDefault="003423A9" w:rsidP="008E05A9">
            <w:pPr>
              <w:tabs>
                <w:tab w:val="right" w:leader="underscore" w:pos="5670"/>
                <w:tab w:val="left" w:pos="6237"/>
              </w:tabs>
              <w:rPr>
                <w:sz w:val="22"/>
                <w:szCs w:val="22"/>
              </w:rPr>
            </w:pPr>
            <w:r w:rsidRPr="00063435">
              <w:rPr>
                <w:sz w:val="22"/>
                <w:szCs w:val="22"/>
              </w:rPr>
              <w:t>15</w:t>
            </w:r>
          </w:p>
        </w:tc>
        <w:tc>
          <w:tcPr>
            <w:tcW w:w="3827" w:type="dxa"/>
            <w:shd w:val="clear" w:color="auto" w:fill="auto"/>
            <w:vAlign w:val="center"/>
          </w:tcPr>
          <w:p w14:paraId="0E3C3121" w14:textId="77777777" w:rsidR="003423A9" w:rsidRPr="00063435" w:rsidRDefault="003423A9" w:rsidP="008E05A9">
            <w:pPr>
              <w:rPr>
                <w:rFonts w:cs="Arial"/>
                <w:sz w:val="22"/>
                <w:szCs w:val="22"/>
              </w:rPr>
            </w:pPr>
            <w:r w:rsidRPr="00063435">
              <w:rPr>
                <w:rFonts w:cs="Arial"/>
                <w:sz w:val="22"/>
                <w:szCs w:val="22"/>
              </w:rPr>
              <w:t>Hepatitis C Positive Deceased Donors</w:t>
            </w:r>
          </w:p>
        </w:tc>
        <w:tc>
          <w:tcPr>
            <w:tcW w:w="5274" w:type="dxa"/>
          </w:tcPr>
          <w:p w14:paraId="78A1A6E6" w14:textId="2B664CE4" w:rsidR="003423A9" w:rsidRDefault="00D3565A" w:rsidP="008E05A9">
            <w:pPr>
              <w:rPr>
                <w:rFonts w:cs="Arial"/>
                <w:sz w:val="22"/>
                <w:szCs w:val="22"/>
              </w:rPr>
            </w:pPr>
            <w:r>
              <w:rPr>
                <w:rFonts w:cs="Arial"/>
                <w:sz w:val="22"/>
                <w:szCs w:val="22"/>
              </w:rPr>
              <w:t>Study planned in Australia discuss, agreed that an</w:t>
            </w:r>
            <w:r w:rsidR="00417375">
              <w:rPr>
                <w:rFonts w:cs="Arial"/>
                <w:sz w:val="22"/>
                <w:szCs w:val="22"/>
              </w:rPr>
              <w:t>alogous study in NZ appropriate.</w:t>
            </w:r>
          </w:p>
          <w:p w14:paraId="1AA40B9B" w14:textId="0B318B96" w:rsidR="00417375" w:rsidRDefault="00D37297" w:rsidP="008E05A9">
            <w:pPr>
              <w:rPr>
                <w:rFonts w:cs="Arial"/>
                <w:sz w:val="22"/>
                <w:szCs w:val="22"/>
              </w:rPr>
            </w:pPr>
            <w:r w:rsidRPr="008F5076">
              <w:rPr>
                <w:rFonts w:cs="Arial"/>
                <w:b/>
                <w:sz w:val="22"/>
                <w:szCs w:val="22"/>
              </w:rPr>
              <w:t>Action:</w:t>
            </w:r>
            <w:r>
              <w:rPr>
                <w:rFonts w:cs="Arial"/>
                <w:sz w:val="22"/>
                <w:szCs w:val="22"/>
              </w:rPr>
              <w:t xml:space="preserve"> </w:t>
            </w:r>
            <w:r w:rsidRPr="00DE38F3">
              <w:rPr>
                <w:rFonts w:cs="Arial"/>
                <w:b/>
                <w:sz w:val="22"/>
                <w:szCs w:val="22"/>
              </w:rPr>
              <w:t>John Schollum and Drew Henderson</w:t>
            </w:r>
            <w:r w:rsidR="00D3565A" w:rsidRPr="00DE38F3">
              <w:rPr>
                <w:rFonts w:cs="Arial"/>
                <w:b/>
                <w:sz w:val="22"/>
                <w:szCs w:val="22"/>
              </w:rPr>
              <w:t xml:space="preserve"> </w:t>
            </w:r>
            <w:r w:rsidR="00D3565A">
              <w:rPr>
                <w:rFonts w:cs="Arial"/>
                <w:sz w:val="22"/>
                <w:szCs w:val="22"/>
              </w:rPr>
              <w:t>agreed to review protocol and suggest changes for use in NZ</w:t>
            </w:r>
          </w:p>
          <w:p w14:paraId="5815361B" w14:textId="79E870ED" w:rsidR="00D37297" w:rsidRDefault="00D37297" w:rsidP="008E05A9">
            <w:pPr>
              <w:rPr>
                <w:rFonts w:cs="Arial"/>
                <w:sz w:val="22"/>
                <w:szCs w:val="22"/>
              </w:rPr>
            </w:pPr>
            <w:r w:rsidRPr="008F5076">
              <w:rPr>
                <w:rFonts w:cs="Arial"/>
                <w:b/>
                <w:sz w:val="22"/>
                <w:szCs w:val="22"/>
              </w:rPr>
              <w:t>Action:</w:t>
            </w:r>
            <w:r>
              <w:rPr>
                <w:rFonts w:cs="Arial"/>
                <w:sz w:val="22"/>
                <w:szCs w:val="22"/>
              </w:rPr>
              <w:t xml:space="preserve"> After wording established, </w:t>
            </w:r>
            <w:r w:rsidRPr="00DE38F3">
              <w:rPr>
                <w:rFonts w:cs="Arial"/>
                <w:b/>
                <w:sz w:val="22"/>
                <w:szCs w:val="22"/>
              </w:rPr>
              <w:t>Nick</w:t>
            </w:r>
            <w:r>
              <w:rPr>
                <w:rFonts w:cs="Arial"/>
                <w:sz w:val="22"/>
                <w:szCs w:val="22"/>
              </w:rPr>
              <w:t xml:space="preserve"> will send to Stephen Streat and Janice Langlands </w:t>
            </w:r>
            <w:r w:rsidR="00D3565A">
              <w:rPr>
                <w:rFonts w:cs="Arial"/>
                <w:sz w:val="22"/>
                <w:szCs w:val="22"/>
              </w:rPr>
              <w:t xml:space="preserve">to inform </w:t>
            </w:r>
            <w:r w:rsidR="00D95B32">
              <w:rPr>
                <w:rFonts w:cs="Arial"/>
                <w:sz w:val="22"/>
                <w:szCs w:val="22"/>
              </w:rPr>
              <w:t xml:space="preserve">the </w:t>
            </w:r>
            <w:r w:rsidR="00D3565A">
              <w:rPr>
                <w:rFonts w:cs="Arial"/>
                <w:sz w:val="22"/>
                <w:szCs w:val="22"/>
              </w:rPr>
              <w:t xml:space="preserve">deceased donor </w:t>
            </w:r>
            <w:r>
              <w:rPr>
                <w:rFonts w:cs="Arial"/>
                <w:sz w:val="22"/>
                <w:szCs w:val="22"/>
              </w:rPr>
              <w:t xml:space="preserve">protocol development. </w:t>
            </w:r>
          </w:p>
          <w:p w14:paraId="30FCE514" w14:textId="197EECD7" w:rsidR="008F5076" w:rsidRPr="00063435" w:rsidRDefault="008F5076" w:rsidP="008E05A9">
            <w:pPr>
              <w:rPr>
                <w:rFonts w:cs="Arial"/>
                <w:sz w:val="22"/>
                <w:szCs w:val="22"/>
              </w:rPr>
            </w:pPr>
          </w:p>
        </w:tc>
      </w:tr>
      <w:tr w:rsidR="003423A9" w:rsidRPr="00063435" w14:paraId="3F062B0A" w14:textId="70ECF9B1" w:rsidTr="003423A9">
        <w:trPr>
          <w:trHeight w:val="454"/>
        </w:trPr>
        <w:tc>
          <w:tcPr>
            <w:tcW w:w="567" w:type="dxa"/>
            <w:shd w:val="clear" w:color="auto" w:fill="auto"/>
            <w:vAlign w:val="center"/>
          </w:tcPr>
          <w:p w14:paraId="3A4CFE39" w14:textId="45D98214" w:rsidR="003423A9" w:rsidRPr="00063435" w:rsidRDefault="003423A9" w:rsidP="008E05A9">
            <w:pPr>
              <w:tabs>
                <w:tab w:val="right" w:leader="underscore" w:pos="5670"/>
                <w:tab w:val="left" w:pos="6237"/>
              </w:tabs>
              <w:rPr>
                <w:sz w:val="22"/>
                <w:szCs w:val="22"/>
              </w:rPr>
            </w:pPr>
            <w:r w:rsidRPr="00063435">
              <w:rPr>
                <w:sz w:val="22"/>
                <w:szCs w:val="22"/>
              </w:rPr>
              <w:t>18</w:t>
            </w:r>
          </w:p>
        </w:tc>
        <w:tc>
          <w:tcPr>
            <w:tcW w:w="3827" w:type="dxa"/>
            <w:shd w:val="clear" w:color="auto" w:fill="auto"/>
            <w:vAlign w:val="center"/>
          </w:tcPr>
          <w:p w14:paraId="36C1AC92" w14:textId="77777777" w:rsidR="003423A9" w:rsidRPr="00063435" w:rsidRDefault="003423A9" w:rsidP="008E05A9">
            <w:pPr>
              <w:rPr>
                <w:rFonts w:cs="Arial"/>
                <w:sz w:val="22"/>
                <w:szCs w:val="22"/>
              </w:rPr>
            </w:pPr>
            <w:r w:rsidRPr="00063435">
              <w:rPr>
                <w:rFonts w:cs="Arial"/>
                <w:sz w:val="22"/>
                <w:szCs w:val="22"/>
              </w:rPr>
              <w:t>Bridge Donors in Kidney Exchange</w:t>
            </w:r>
          </w:p>
        </w:tc>
        <w:tc>
          <w:tcPr>
            <w:tcW w:w="5274" w:type="dxa"/>
          </w:tcPr>
          <w:p w14:paraId="26907580" w14:textId="00BE0907" w:rsidR="003423A9" w:rsidRDefault="00C454D7" w:rsidP="008E05A9">
            <w:pPr>
              <w:rPr>
                <w:rFonts w:cs="Arial"/>
                <w:sz w:val="22"/>
                <w:szCs w:val="22"/>
              </w:rPr>
            </w:pPr>
            <w:r>
              <w:rPr>
                <w:rFonts w:cs="Arial"/>
                <w:sz w:val="22"/>
                <w:szCs w:val="22"/>
              </w:rPr>
              <w:t xml:space="preserve">Jo Burton described process / role of </w:t>
            </w:r>
            <w:r w:rsidR="008F5076">
              <w:rPr>
                <w:rFonts w:cs="Arial"/>
                <w:sz w:val="22"/>
                <w:szCs w:val="22"/>
              </w:rPr>
              <w:t>‘</w:t>
            </w:r>
            <w:r>
              <w:rPr>
                <w:rFonts w:cs="Arial"/>
                <w:sz w:val="22"/>
                <w:szCs w:val="22"/>
              </w:rPr>
              <w:t>bridge donors</w:t>
            </w:r>
            <w:r w:rsidR="008F5076">
              <w:rPr>
                <w:rFonts w:cs="Arial"/>
                <w:sz w:val="22"/>
                <w:szCs w:val="22"/>
              </w:rPr>
              <w:t>’</w:t>
            </w:r>
            <w:r>
              <w:rPr>
                <w:rFonts w:cs="Arial"/>
                <w:sz w:val="22"/>
                <w:szCs w:val="22"/>
              </w:rPr>
              <w:t xml:space="preserve"> in the kidney exchange context.</w:t>
            </w:r>
            <w:r w:rsidR="00D95B32">
              <w:rPr>
                <w:rFonts w:cs="Arial"/>
                <w:sz w:val="22"/>
                <w:szCs w:val="22"/>
              </w:rPr>
              <w:t xml:space="preserve"> There was general agreement that this was appropriate in the NZ context.</w:t>
            </w:r>
          </w:p>
          <w:p w14:paraId="7D493CA8" w14:textId="77777777" w:rsidR="00C454D7" w:rsidRDefault="00C454D7" w:rsidP="008E05A9">
            <w:pPr>
              <w:rPr>
                <w:rFonts w:cs="Arial"/>
                <w:sz w:val="22"/>
                <w:szCs w:val="22"/>
              </w:rPr>
            </w:pPr>
            <w:r>
              <w:rPr>
                <w:rFonts w:cs="Arial"/>
                <w:sz w:val="22"/>
                <w:szCs w:val="22"/>
              </w:rPr>
              <w:t>Question – how long to ‘hold on to’ a bridge donor?</w:t>
            </w:r>
          </w:p>
          <w:p w14:paraId="2C40B53F" w14:textId="77777777" w:rsidR="008F5076" w:rsidRDefault="00C454D7" w:rsidP="008E05A9">
            <w:pPr>
              <w:rPr>
                <w:rFonts w:cs="Arial"/>
                <w:sz w:val="22"/>
                <w:szCs w:val="22"/>
              </w:rPr>
            </w:pPr>
            <w:r>
              <w:rPr>
                <w:rFonts w:cs="Arial"/>
                <w:sz w:val="22"/>
                <w:szCs w:val="22"/>
              </w:rPr>
              <w:t xml:space="preserve">Suggested – 1-2 match runs. </w:t>
            </w:r>
          </w:p>
          <w:p w14:paraId="4E33FBCD" w14:textId="49760F2C" w:rsidR="008F5076" w:rsidRPr="00063435" w:rsidRDefault="008F5076" w:rsidP="008E05A9">
            <w:pPr>
              <w:rPr>
                <w:rFonts w:cs="Arial"/>
                <w:sz w:val="22"/>
                <w:szCs w:val="22"/>
              </w:rPr>
            </w:pPr>
          </w:p>
        </w:tc>
      </w:tr>
      <w:tr w:rsidR="003423A9" w:rsidRPr="00063435" w14:paraId="2A8595F6" w14:textId="3B4FD518" w:rsidTr="003423A9">
        <w:trPr>
          <w:trHeight w:val="454"/>
        </w:trPr>
        <w:tc>
          <w:tcPr>
            <w:tcW w:w="567" w:type="dxa"/>
            <w:shd w:val="clear" w:color="auto" w:fill="auto"/>
            <w:vAlign w:val="center"/>
          </w:tcPr>
          <w:p w14:paraId="6AADFBD7" w14:textId="7DA8F4BC" w:rsidR="003423A9" w:rsidRPr="00063435" w:rsidRDefault="003423A9" w:rsidP="008E05A9">
            <w:pPr>
              <w:tabs>
                <w:tab w:val="right" w:leader="underscore" w:pos="5670"/>
                <w:tab w:val="left" w:pos="6237"/>
              </w:tabs>
              <w:rPr>
                <w:sz w:val="22"/>
                <w:szCs w:val="22"/>
              </w:rPr>
            </w:pPr>
            <w:r w:rsidRPr="00063435">
              <w:rPr>
                <w:sz w:val="22"/>
                <w:szCs w:val="22"/>
              </w:rPr>
              <w:t>19</w:t>
            </w:r>
          </w:p>
        </w:tc>
        <w:tc>
          <w:tcPr>
            <w:tcW w:w="3827" w:type="dxa"/>
            <w:shd w:val="clear" w:color="auto" w:fill="auto"/>
            <w:vAlign w:val="center"/>
          </w:tcPr>
          <w:p w14:paraId="2FA365CF" w14:textId="77777777" w:rsidR="003423A9" w:rsidRPr="00063435" w:rsidRDefault="003423A9" w:rsidP="008E05A9">
            <w:pPr>
              <w:rPr>
                <w:rFonts w:cs="Arial"/>
                <w:sz w:val="22"/>
                <w:szCs w:val="22"/>
              </w:rPr>
            </w:pPr>
            <w:r w:rsidRPr="00063435">
              <w:rPr>
                <w:rFonts w:cs="Arial"/>
                <w:sz w:val="22"/>
                <w:szCs w:val="22"/>
                <w:lang w:eastAsia="en-US"/>
              </w:rPr>
              <w:t>Possible Transplantation Meetings in NZ (TTS 2022/TSANZ 2021)</w:t>
            </w:r>
          </w:p>
        </w:tc>
        <w:tc>
          <w:tcPr>
            <w:tcW w:w="5274" w:type="dxa"/>
          </w:tcPr>
          <w:p w14:paraId="2A192AF2" w14:textId="450D6DF9" w:rsidR="003423A9" w:rsidRDefault="00C454D7" w:rsidP="008E05A9">
            <w:pPr>
              <w:rPr>
                <w:rFonts w:cs="Arial"/>
                <w:sz w:val="22"/>
                <w:szCs w:val="22"/>
                <w:lang w:eastAsia="en-US"/>
              </w:rPr>
            </w:pPr>
            <w:r>
              <w:rPr>
                <w:rFonts w:cs="Arial"/>
                <w:sz w:val="22"/>
                <w:szCs w:val="22"/>
                <w:lang w:eastAsia="en-US"/>
              </w:rPr>
              <w:t xml:space="preserve">Idea of hosting </w:t>
            </w:r>
            <w:r w:rsidR="008F5076" w:rsidRPr="00063435">
              <w:rPr>
                <w:rFonts w:cs="Arial"/>
                <w:sz w:val="22"/>
                <w:szCs w:val="22"/>
                <w:lang w:eastAsia="en-US"/>
              </w:rPr>
              <w:t>Transplantation Meetings</w:t>
            </w:r>
            <w:r>
              <w:rPr>
                <w:rFonts w:cs="Arial"/>
                <w:sz w:val="22"/>
                <w:szCs w:val="22"/>
                <w:lang w:eastAsia="en-US"/>
              </w:rPr>
              <w:t xml:space="preserve"> in NZ discussed.</w:t>
            </w:r>
          </w:p>
          <w:p w14:paraId="2F40B463" w14:textId="156CFA28" w:rsidR="00C454D7" w:rsidRDefault="00C454D7" w:rsidP="008E05A9">
            <w:pPr>
              <w:rPr>
                <w:rFonts w:cs="Arial"/>
                <w:sz w:val="22"/>
                <w:szCs w:val="22"/>
                <w:lang w:eastAsia="en-US"/>
              </w:rPr>
            </w:pPr>
            <w:r w:rsidRPr="008F5076">
              <w:rPr>
                <w:rFonts w:cs="Arial"/>
                <w:b/>
                <w:sz w:val="22"/>
                <w:szCs w:val="22"/>
                <w:lang w:eastAsia="en-US"/>
              </w:rPr>
              <w:t xml:space="preserve">Action: </w:t>
            </w:r>
            <w:r w:rsidRPr="00417375">
              <w:rPr>
                <w:rFonts w:cs="Arial"/>
                <w:b/>
                <w:sz w:val="22"/>
                <w:szCs w:val="22"/>
                <w:lang w:eastAsia="en-US"/>
              </w:rPr>
              <w:t>Ian</w:t>
            </w:r>
            <w:r>
              <w:rPr>
                <w:rFonts w:cs="Arial"/>
                <w:sz w:val="22"/>
                <w:szCs w:val="22"/>
                <w:lang w:eastAsia="en-US"/>
              </w:rPr>
              <w:t xml:space="preserve"> will progress. Discuss with chair of T</w:t>
            </w:r>
            <w:r w:rsidR="00D95B32">
              <w:rPr>
                <w:rFonts w:cs="Arial"/>
                <w:sz w:val="22"/>
                <w:szCs w:val="22"/>
                <w:lang w:eastAsia="en-US"/>
              </w:rPr>
              <w:t>S</w:t>
            </w:r>
            <w:r>
              <w:rPr>
                <w:rFonts w:cs="Arial"/>
                <w:sz w:val="22"/>
                <w:szCs w:val="22"/>
                <w:lang w:eastAsia="en-US"/>
              </w:rPr>
              <w:t>ANZ and feedback to Tourism NZ</w:t>
            </w:r>
          </w:p>
          <w:p w14:paraId="00AEC999" w14:textId="3AF424BD" w:rsidR="008F5076" w:rsidRPr="00063435" w:rsidRDefault="008F5076" w:rsidP="008E05A9">
            <w:pPr>
              <w:rPr>
                <w:rFonts w:cs="Arial"/>
                <w:sz w:val="22"/>
                <w:szCs w:val="22"/>
                <w:lang w:eastAsia="en-US"/>
              </w:rPr>
            </w:pPr>
          </w:p>
        </w:tc>
      </w:tr>
      <w:tr w:rsidR="003423A9" w:rsidRPr="00063435" w14:paraId="16356304" w14:textId="4C7897D2" w:rsidTr="003423A9">
        <w:trPr>
          <w:trHeight w:val="454"/>
        </w:trPr>
        <w:tc>
          <w:tcPr>
            <w:tcW w:w="567" w:type="dxa"/>
            <w:shd w:val="clear" w:color="auto" w:fill="auto"/>
            <w:vAlign w:val="center"/>
          </w:tcPr>
          <w:p w14:paraId="61D6B716" w14:textId="22914AED" w:rsidR="003423A9" w:rsidRPr="00063435" w:rsidRDefault="003423A9" w:rsidP="008E05A9">
            <w:pPr>
              <w:tabs>
                <w:tab w:val="right" w:leader="underscore" w:pos="5670"/>
                <w:tab w:val="left" w:pos="6237"/>
              </w:tabs>
              <w:rPr>
                <w:sz w:val="22"/>
                <w:szCs w:val="22"/>
              </w:rPr>
            </w:pPr>
            <w:r w:rsidRPr="00063435">
              <w:rPr>
                <w:sz w:val="22"/>
                <w:szCs w:val="22"/>
              </w:rPr>
              <w:t>20</w:t>
            </w:r>
          </w:p>
        </w:tc>
        <w:tc>
          <w:tcPr>
            <w:tcW w:w="3827" w:type="dxa"/>
            <w:shd w:val="clear" w:color="auto" w:fill="auto"/>
            <w:vAlign w:val="center"/>
          </w:tcPr>
          <w:p w14:paraId="053AB417" w14:textId="77777777" w:rsidR="003423A9" w:rsidRPr="00063435" w:rsidRDefault="003423A9" w:rsidP="008E05A9">
            <w:pPr>
              <w:rPr>
                <w:rFonts w:cs="Arial"/>
                <w:sz w:val="22"/>
                <w:szCs w:val="22"/>
                <w:lang w:eastAsia="en-US"/>
              </w:rPr>
            </w:pPr>
            <w:r w:rsidRPr="00063435">
              <w:rPr>
                <w:rFonts w:cs="Arial"/>
                <w:sz w:val="22"/>
                <w:szCs w:val="22"/>
                <w:lang w:eastAsia="en-US"/>
              </w:rPr>
              <w:t>Other Business</w:t>
            </w:r>
          </w:p>
          <w:p w14:paraId="28AC8F98" w14:textId="4C03B393" w:rsidR="003423A9" w:rsidRPr="00D653DF" w:rsidRDefault="00D95B32" w:rsidP="00417375">
            <w:pPr>
              <w:pStyle w:val="ListParagraph"/>
              <w:numPr>
                <w:ilvl w:val="0"/>
                <w:numId w:val="35"/>
              </w:numPr>
              <w:rPr>
                <w:rFonts w:cs="Arial"/>
                <w:sz w:val="22"/>
                <w:szCs w:val="22"/>
                <w:lang w:eastAsia="en-US"/>
              </w:rPr>
            </w:pPr>
            <w:r w:rsidRPr="00D653DF">
              <w:rPr>
                <w:rFonts w:cs="Arial"/>
                <w:sz w:val="22"/>
                <w:szCs w:val="22"/>
                <w:lang w:eastAsia="en-US"/>
              </w:rPr>
              <w:t>A)</w:t>
            </w:r>
            <w:r w:rsidR="00205392" w:rsidRPr="00D653DF">
              <w:rPr>
                <w:rFonts w:cs="Arial"/>
                <w:sz w:val="22"/>
                <w:szCs w:val="22"/>
                <w:lang w:eastAsia="en-US"/>
              </w:rPr>
              <w:t xml:space="preserve"> </w:t>
            </w:r>
            <w:r w:rsidR="00C454D7" w:rsidRPr="00D653DF">
              <w:rPr>
                <w:rFonts w:cs="Arial"/>
                <w:sz w:val="22"/>
                <w:szCs w:val="22"/>
                <w:lang w:eastAsia="en-US"/>
              </w:rPr>
              <w:t>Retrievals</w:t>
            </w:r>
          </w:p>
          <w:p w14:paraId="7C2A5F19" w14:textId="61D04E98" w:rsidR="00D95B32" w:rsidRPr="00D653DF" w:rsidRDefault="00D95B32" w:rsidP="00417375">
            <w:pPr>
              <w:pStyle w:val="ListParagraph"/>
              <w:numPr>
                <w:ilvl w:val="0"/>
                <w:numId w:val="35"/>
              </w:numPr>
              <w:rPr>
                <w:rFonts w:cs="Arial"/>
                <w:sz w:val="22"/>
                <w:szCs w:val="22"/>
                <w:lang w:eastAsia="en-US"/>
              </w:rPr>
            </w:pPr>
            <w:r w:rsidRPr="00D653DF">
              <w:rPr>
                <w:rFonts w:cs="Arial"/>
                <w:sz w:val="22"/>
                <w:szCs w:val="22"/>
                <w:lang w:eastAsia="en-US"/>
              </w:rPr>
              <w:t>B) ODNZ location</w:t>
            </w:r>
          </w:p>
          <w:p w14:paraId="381B9BD1" w14:textId="0F64140F" w:rsidR="00D95B32" w:rsidRPr="00417375" w:rsidRDefault="00D95B32" w:rsidP="00417375">
            <w:pPr>
              <w:pStyle w:val="ListParagraph"/>
              <w:numPr>
                <w:ilvl w:val="0"/>
                <w:numId w:val="35"/>
              </w:numPr>
              <w:rPr>
                <w:rFonts w:cs="Arial"/>
                <w:color w:val="1F497D"/>
                <w:sz w:val="22"/>
                <w:szCs w:val="22"/>
                <w:lang w:eastAsia="en-US"/>
              </w:rPr>
            </w:pPr>
            <w:r>
              <w:rPr>
                <w:rFonts w:cs="Arial"/>
                <w:sz w:val="22"/>
                <w:szCs w:val="22"/>
                <w:lang w:eastAsia="en-US"/>
              </w:rPr>
              <w:t>C) Social media inspired offers to donate kidney</w:t>
            </w:r>
          </w:p>
        </w:tc>
        <w:tc>
          <w:tcPr>
            <w:tcW w:w="5274" w:type="dxa"/>
          </w:tcPr>
          <w:p w14:paraId="60550604" w14:textId="3AD75FD1" w:rsidR="003423A9" w:rsidRDefault="00D95B32" w:rsidP="008E05A9">
            <w:pPr>
              <w:rPr>
                <w:rFonts w:cs="Arial"/>
                <w:sz w:val="22"/>
                <w:szCs w:val="22"/>
                <w:lang w:eastAsia="en-US"/>
              </w:rPr>
            </w:pPr>
            <w:r>
              <w:rPr>
                <w:rFonts w:cs="Arial"/>
                <w:sz w:val="22"/>
                <w:szCs w:val="22"/>
                <w:lang w:eastAsia="en-US"/>
              </w:rPr>
              <w:t xml:space="preserve">A) </w:t>
            </w:r>
            <w:r w:rsidRPr="00417375">
              <w:rPr>
                <w:rFonts w:cs="Arial"/>
                <w:b/>
                <w:sz w:val="22"/>
                <w:szCs w:val="22"/>
                <w:lang w:eastAsia="en-US"/>
              </w:rPr>
              <w:t>Ian</w:t>
            </w:r>
            <w:r>
              <w:rPr>
                <w:rFonts w:cs="Arial"/>
                <w:sz w:val="22"/>
                <w:szCs w:val="22"/>
                <w:lang w:eastAsia="en-US"/>
              </w:rPr>
              <w:t xml:space="preserve"> </w:t>
            </w:r>
            <w:r w:rsidR="00C454D7">
              <w:rPr>
                <w:rFonts w:cs="Arial"/>
                <w:sz w:val="22"/>
                <w:szCs w:val="22"/>
                <w:lang w:eastAsia="en-US"/>
              </w:rPr>
              <w:t xml:space="preserve">that there </w:t>
            </w:r>
            <w:r>
              <w:rPr>
                <w:rFonts w:cs="Arial"/>
                <w:sz w:val="22"/>
                <w:szCs w:val="22"/>
                <w:lang w:eastAsia="en-US"/>
              </w:rPr>
              <w:t xml:space="preserve">is a risk that there will be </w:t>
            </w:r>
            <w:r w:rsidR="00C454D7">
              <w:rPr>
                <w:rFonts w:cs="Arial"/>
                <w:sz w:val="22"/>
                <w:szCs w:val="22"/>
                <w:lang w:eastAsia="en-US"/>
              </w:rPr>
              <w:t xml:space="preserve">no retrieval in Auckland </w:t>
            </w:r>
            <w:r>
              <w:rPr>
                <w:rFonts w:cs="Arial"/>
                <w:sz w:val="22"/>
                <w:szCs w:val="22"/>
                <w:lang w:eastAsia="en-US"/>
              </w:rPr>
              <w:t xml:space="preserve">in a period in </w:t>
            </w:r>
            <w:r w:rsidR="00C454D7">
              <w:rPr>
                <w:rFonts w:cs="Arial"/>
                <w:sz w:val="22"/>
                <w:szCs w:val="22"/>
                <w:lang w:eastAsia="en-US"/>
              </w:rPr>
              <w:t xml:space="preserve">April because of surgical </w:t>
            </w:r>
            <w:r>
              <w:rPr>
                <w:rFonts w:cs="Arial"/>
                <w:sz w:val="22"/>
                <w:szCs w:val="22"/>
                <w:lang w:eastAsia="en-US"/>
              </w:rPr>
              <w:t>availability. Work is ongoing to try and avert this</w:t>
            </w:r>
            <w:r w:rsidR="00C454D7">
              <w:rPr>
                <w:rFonts w:cs="Arial"/>
                <w:sz w:val="22"/>
                <w:szCs w:val="22"/>
                <w:lang w:eastAsia="en-US"/>
              </w:rPr>
              <w:t>.</w:t>
            </w:r>
            <w:r>
              <w:rPr>
                <w:rFonts w:cs="Arial"/>
                <w:sz w:val="22"/>
                <w:szCs w:val="22"/>
                <w:lang w:eastAsia="en-US"/>
              </w:rPr>
              <w:t xml:space="preserve"> This could see deceased donors offered to Australia for retrieval. </w:t>
            </w:r>
          </w:p>
          <w:p w14:paraId="7383997B" w14:textId="77777777" w:rsidR="00417375" w:rsidRDefault="00417375" w:rsidP="008E05A9">
            <w:pPr>
              <w:rPr>
                <w:rFonts w:cs="Arial"/>
                <w:b/>
                <w:sz w:val="22"/>
                <w:szCs w:val="22"/>
                <w:lang w:eastAsia="en-US"/>
              </w:rPr>
            </w:pPr>
          </w:p>
          <w:p w14:paraId="451F2C8B" w14:textId="0C5AAE57" w:rsidR="00D95B32" w:rsidRDefault="00D95B32" w:rsidP="008E05A9">
            <w:pPr>
              <w:rPr>
                <w:rFonts w:cs="Arial"/>
                <w:sz w:val="22"/>
                <w:szCs w:val="22"/>
                <w:lang w:eastAsia="en-US"/>
              </w:rPr>
            </w:pPr>
            <w:r>
              <w:rPr>
                <w:rFonts w:cs="Arial"/>
                <w:b/>
                <w:sz w:val="22"/>
                <w:szCs w:val="22"/>
                <w:lang w:eastAsia="en-US"/>
              </w:rPr>
              <w:t xml:space="preserve">B) </w:t>
            </w:r>
            <w:r w:rsidRPr="00417375">
              <w:rPr>
                <w:rFonts w:cs="Arial"/>
                <w:b/>
                <w:sz w:val="22"/>
                <w:szCs w:val="22"/>
                <w:lang w:eastAsia="en-US"/>
              </w:rPr>
              <w:t>Janice</w:t>
            </w:r>
            <w:r>
              <w:rPr>
                <w:rFonts w:cs="Arial"/>
                <w:sz w:val="22"/>
                <w:szCs w:val="22"/>
                <w:lang w:eastAsia="en-US"/>
              </w:rPr>
              <w:t xml:space="preserve"> advised that ODNZ will likely be housed at NZBS following the end of the current contract with ADHB in June 2020.</w:t>
            </w:r>
          </w:p>
          <w:p w14:paraId="755A339A" w14:textId="77777777" w:rsidR="00D95B32" w:rsidRDefault="00D95B32" w:rsidP="008E05A9">
            <w:pPr>
              <w:rPr>
                <w:rFonts w:cs="Arial"/>
                <w:sz w:val="22"/>
                <w:szCs w:val="22"/>
                <w:lang w:eastAsia="en-US"/>
              </w:rPr>
            </w:pPr>
          </w:p>
          <w:p w14:paraId="04F63BA1" w14:textId="2B96DD5E" w:rsidR="00D95B32" w:rsidRPr="00417375" w:rsidRDefault="00D95B32" w:rsidP="00D95B32">
            <w:pPr>
              <w:rPr>
                <w:rFonts w:cs="Arial"/>
                <w:b/>
                <w:sz w:val="22"/>
                <w:szCs w:val="22"/>
                <w:lang w:eastAsia="en-US"/>
              </w:rPr>
            </w:pPr>
            <w:r>
              <w:rPr>
                <w:rFonts w:cs="Arial"/>
                <w:sz w:val="22"/>
                <w:szCs w:val="22"/>
                <w:lang w:eastAsia="en-US"/>
              </w:rPr>
              <w:t xml:space="preserve">C) Consensus that there should be a relationship between the donor and the recipient for a directed </w:t>
            </w:r>
            <w:r>
              <w:rPr>
                <w:rFonts w:cs="Arial"/>
                <w:sz w:val="22"/>
                <w:szCs w:val="22"/>
                <w:lang w:eastAsia="en-US"/>
              </w:rPr>
              <w:lastRenderedPageBreak/>
              <w:t xml:space="preserve">offer to be made, but method and definition of relationship was likely to be different in the era of social media. There was agreement that </w:t>
            </w:r>
            <w:r w:rsidR="00205392">
              <w:rPr>
                <w:rFonts w:cs="Arial"/>
                <w:sz w:val="22"/>
                <w:szCs w:val="22"/>
                <w:lang w:eastAsia="en-US"/>
              </w:rPr>
              <w:t>the operational group would discuss this further to develop a national policy</w:t>
            </w:r>
          </w:p>
          <w:p w14:paraId="496537B2" w14:textId="20FF13E1" w:rsidR="008F5076" w:rsidRPr="00063435" w:rsidRDefault="008F5076" w:rsidP="008E05A9">
            <w:pPr>
              <w:rPr>
                <w:rFonts w:cs="Arial"/>
                <w:sz w:val="22"/>
                <w:szCs w:val="22"/>
                <w:lang w:eastAsia="en-US"/>
              </w:rPr>
            </w:pPr>
          </w:p>
        </w:tc>
      </w:tr>
    </w:tbl>
    <w:p w14:paraId="57941BB6" w14:textId="77777777" w:rsidR="00DD1246" w:rsidRDefault="00DD1246" w:rsidP="00002337">
      <w:pPr>
        <w:tabs>
          <w:tab w:val="right" w:leader="underscore" w:pos="5670"/>
          <w:tab w:val="left" w:pos="6237"/>
        </w:tabs>
      </w:pPr>
    </w:p>
    <w:p w14:paraId="67F7EC2F" w14:textId="77777777" w:rsidR="00E677BE" w:rsidRDefault="00E677BE" w:rsidP="00002337">
      <w:pPr>
        <w:tabs>
          <w:tab w:val="right" w:leader="underscore" w:pos="5670"/>
          <w:tab w:val="left" w:pos="6237"/>
        </w:tabs>
      </w:pPr>
    </w:p>
    <w:p w14:paraId="591012EE" w14:textId="77777777" w:rsidR="003423A9" w:rsidRDefault="00244410" w:rsidP="00F72814">
      <w:pPr>
        <w:rPr>
          <w:b/>
          <w:color w:val="002E6E"/>
          <w:sz w:val="22"/>
          <w:szCs w:val="22"/>
        </w:rPr>
      </w:pPr>
      <w:r w:rsidRPr="00C77284">
        <w:rPr>
          <w:b/>
          <w:color w:val="002E6E"/>
          <w:sz w:val="22"/>
          <w:szCs w:val="22"/>
        </w:rPr>
        <w:t>Next Meeting:</w:t>
      </w:r>
      <w:r w:rsidR="00FE098F">
        <w:rPr>
          <w:b/>
          <w:color w:val="002E6E"/>
          <w:sz w:val="22"/>
          <w:szCs w:val="22"/>
        </w:rPr>
        <w:t xml:space="preserve"> </w:t>
      </w:r>
      <w:r w:rsidR="007531EE">
        <w:rPr>
          <w:b/>
          <w:color w:val="002E6E"/>
          <w:sz w:val="22"/>
          <w:szCs w:val="22"/>
        </w:rPr>
        <w:t xml:space="preserve"> Operational Group, </w:t>
      </w:r>
      <w:r w:rsidR="00276666">
        <w:rPr>
          <w:b/>
          <w:color w:val="002E6E"/>
          <w:sz w:val="22"/>
          <w:szCs w:val="22"/>
        </w:rPr>
        <w:t xml:space="preserve">Friday </w:t>
      </w:r>
      <w:r w:rsidR="003423A9">
        <w:rPr>
          <w:b/>
          <w:color w:val="002E6E"/>
          <w:sz w:val="22"/>
          <w:szCs w:val="22"/>
        </w:rPr>
        <w:t>29 March 2019</w:t>
      </w:r>
    </w:p>
    <w:p w14:paraId="2D2CA376" w14:textId="514BA452" w:rsidR="00524EA9" w:rsidRDefault="003423A9" w:rsidP="00F72814">
      <w:pPr>
        <w:rPr>
          <w:b/>
          <w:color w:val="002E6E"/>
          <w:sz w:val="22"/>
          <w:szCs w:val="22"/>
        </w:rPr>
      </w:pPr>
      <w:r>
        <w:rPr>
          <w:b/>
          <w:color w:val="002E6E"/>
          <w:sz w:val="22"/>
          <w:szCs w:val="22"/>
        </w:rPr>
        <w:t>Ministry of Health 133 Molesworth St,</w:t>
      </w:r>
      <w:r w:rsidR="007531EE">
        <w:rPr>
          <w:b/>
          <w:color w:val="002E6E"/>
          <w:sz w:val="22"/>
          <w:szCs w:val="22"/>
        </w:rPr>
        <w:t xml:space="preserve"> Wellington</w:t>
      </w:r>
    </w:p>
    <w:p w14:paraId="2487BE49" w14:textId="77777777" w:rsidR="00B6035D" w:rsidRDefault="00B6035D"/>
    <w:sectPr w:rsidR="00B6035D" w:rsidSect="004166B9">
      <w:footerReference w:type="default" r:id="rId10"/>
      <w:footerReference w:type="first" r:id="rId11"/>
      <w:pgSz w:w="11907" w:h="16840" w:code="9"/>
      <w:pgMar w:top="1560" w:right="709" w:bottom="1560" w:left="992" w:header="567" w:footer="221"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D382F" w14:textId="77777777" w:rsidR="000D198B" w:rsidRDefault="000D198B">
      <w:r>
        <w:separator/>
      </w:r>
    </w:p>
  </w:endnote>
  <w:endnote w:type="continuationSeparator" w:id="0">
    <w:p w14:paraId="2B5A1D80" w14:textId="77777777" w:rsidR="000D198B" w:rsidRDefault="000D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4B10" w14:textId="77777777" w:rsidR="000D198B" w:rsidRPr="00C77284" w:rsidRDefault="000D198B" w:rsidP="00C77284">
    <w:pPr>
      <w:pStyle w:val="Footer"/>
      <w:pBdr>
        <w:top w:val="single" w:sz="8" w:space="4" w:color="00A9BB"/>
      </w:pBdr>
      <w:jc w:val="right"/>
      <w:rPr>
        <w:rFonts w:ascii="MS Reference Sans Serif" w:hAnsi="MS Reference Sans Serif"/>
        <w:color w:val="002E6E"/>
        <w:sz w:val="18"/>
        <w:szCs w:val="18"/>
      </w:rPr>
    </w:pPr>
    <w:r w:rsidRPr="00C77284">
      <w:rPr>
        <w:rFonts w:ascii="MS Reference Sans Serif" w:hAnsi="MS Reference Sans Serif"/>
        <w:color w:val="002E6E"/>
        <w:sz w:val="18"/>
        <w:szCs w:val="18"/>
      </w:rPr>
      <w:t xml:space="preserve">Page | </w:t>
    </w:r>
    <w:r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Pr="00C77284">
      <w:rPr>
        <w:rFonts w:ascii="MS Reference Sans Serif" w:hAnsi="MS Reference Sans Serif"/>
        <w:color w:val="002E6E"/>
        <w:sz w:val="18"/>
        <w:szCs w:val="18"/>
      </w:rPr>
      <w:fldChar w:fldCharType="separate"/>
    </w:r>
    <w:r w:rsidR="006A737F">
      <w:rPr>
        <w:rFonts w:ascii="MS Reference Sans Serif" w:hAnsi="MS Reference Sans Serif"/>
        <w:noProof/>
        <w:color w:val="002E6E"/>
        <w:sz w:val="18"/>
        <w:szCs w:val="18"/>
      </w:rPr>
      <w:t>4</w:t>
    </w:r>
    <w:r w:rsidRPr="00C77284">
      <w:rPr>
        <w:rFonts w:ascii="MS Reference Sans Serif" w:hAnsi="MS Reference Sans Serif"/>
        <w:noProof/>
        <w:color w:val="002E6E"/>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C3C2" w14:textId="77777777" w:rsidR="000D198B" w:rsidRPr="00C77284" w:rsidRDefault="000D198B" w:rsidP="00A87C54">
    <w:pPr>
      <w:pStyle w:val="Footer"/>
      <w:pBdr>
        <w:top w:val="single" w:sz="8" w:space="4" w:color="00A9BB"/>
      </w:pBdr>
      <w:jc w:val="right"/>
      <w:rPr>
        <w:rFonts w:ascii="MS Reference Sans Serif" w:hAnsi="MS Reference Sans Serif"/>
        <w:color w:val="002E6E"/>
        <w:sz w:val="18"/>
        <w:szCs w:val="18"/>
      </w:rPr>
    </w:pPr>
    <w:r w:rsidRPr="00C77284">
      <w:rPr>
        <w:rFonts w:ascii="MS Reference Sans Serif" w:hAnsi="MS Reference Sans Serif"/>
        <w:color w:val="002E6E"/>
        <w:sz w:val="18"/>
        <w:szCs w:val="18"/>
      </w:rPr>
      <w:t xml:space="preserve">Page | </w:t>
    </w:r>
    <w:r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Pr="00C77284">
      <w:rPr>
        <w:rFonts w:ascii="MS Reference Sans Serif" w:hAnsi="MS Reference Sans Serif"/>
        <w:color w:val="002E6E"/>
        <w:sz w:val="18"/>
        <w:szCs w:val="18"/>
      </w:rPr>
      <w:fldChar w:fldCharType="separate"/>
    </w:r>
    <w:r w:rsidR="006A737F">
      <w:rPr>
        <w:rFonts w:ascii="MS Reference Sans Serif" w:hAnsi="MS Reference Sans Serif"/>
        <w:noProof/>
        <w:color w:val="002E6E"/>
        <w:sz w:val="18"/>
        <w:szCs w:val="18"/>
      </w:rPr>
      <w:t>1</w:t>
    </w:r>
    <w:r w:rsidRPr="00C77284">
      <w:rPr>
        <w:rFonts w:ascii="MS Reference Sans Serif" w:hAnsi="MS Reference Sans Serif"/>
        <w:noProof/>
        <w:color w:val="002E6E"/>
        <w:sz w:val="18"/>
        <w:szCs w:val="18"/>
      </w:rPr>
      <w:fldChar w:fldCharType="end"/>
    </w:r>
  </w:p>
  <w:p w14:paraId="15ECA98B" w14:textId="77777777" w:rsidR="000D198B" w:rsidRDefault="000D198B" w:rsidP="00A87C54">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9C357" w14:textId="77777777" w:rsidR="000D198B" w:rsidRDefault="000D198B">
      <w:r>
        <w:separator/>
      </w:r>
    </w:p>
  </w:footnote>
  <w:footnote w:type="continuationSeparator" w:id="0">
    <w:p w14:paraId="38AF4E71" w14:textId="77777777" w:rsidR="000D198B" w:rsidRDefault="000D1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FF"/>
    <w:multiLevelType w:val="hybridMultilevel"/>
    <w:tmpl w:val="D2268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1E19B5"/>
    <w:multiLevelType w:val="hybridMultilevel"/>
    <w:tmpl w:val="CBC4C16E"/>
    <w:lvl w:ilvl="0" w:tplc="4480622C">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6D17A3"/>
    <w:multiLevelType w:val="hybridMultilevel"/>
    <w:tmpl w:val="0C9AB0A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9B34A4"/>
    <w:multiLevelType w:val="hybridMultilevel"/>
    <w:tmpl w:val="BDDC44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BDD4C1A"/>
    <w:multiLevelType w:val="hybridMultilevel"/>
    <w:tmpl w:val="6A8CE98E"/>
    <w:lvl w:ilvl="0" w:tplc="2F30A57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A07D42"/>
    <w:multiLevelType w:val="hybridMultilevel"/>
    <w:tmpl w:val="1C10F024"/>
    <w:lvl w:ilvl="0" w:tplc="51689470">
      <w:start w:val="1"/>
      <w:numFmt w:val="bullet"/>
      <w:lvlText w:val="•"/>
      <w:lvlJc w:val="left"/>
      <w:pPr>
        <w:tabs>
          <w:tab w:val="num" w:pos="720"/>
        </w:tabs>
        <w:ind w:left="720" w:hanging="360"/>
      </w:pPr>
      <w:rPr>
        <w:rFonts w:ascii="Arial" w:hAnsi="Arial" w:hint="default"/>
      </w:rPr>
    </w:lvl>
    <w:lvl w:ilvl="1" w:tplc="F1060040">
      <w:start w:val="29"/>
      <w:numFmt w:val="bullet"/>
      <w:lvlText w:val="•"/>
      <w:lvlJc w:val="left"/>
      <w:pPr>
        <w:tabs>
          <w:tab w:val="num" w:pos="1440"/>
        </w:tabs>
        <w:ind w:left="1440" w:hanging="360"/>
      </w:pPr>
      <w:rPr>
        <w:rFonts w:ascii="Arial" w:hAnsi="Arial" w:hint="default"/>
      </w:rPr>
    </w:lvl>
    <w:lvl w:ilvl="2" w:tplc="E7845BB8" w:tentative="1">
      <w:start w:val="1"/>
      <w:numFmt w:val="bullet"/>
      <w:lvlText w:val="•"/>
      <w:lvlJc w:val="left"/>
      <w:pPr>
        <w:tabs>
          <w:tab w:val="num" w:pos="2160"/>
        </w:tabs>
        <w:ind w:left="2160" w:hanging="360"/>
      </w:pPr>
      <w:rPr>
        <w:rFonts w:ascii="Arial" w:hAnsi="Arial" w:hint="default"/>
      </w:rPr>
    </w:lvl>
    <w:lvl w:ilvl="3" w:tplc="F88CD8FA" w:tentative="1">
      <w:start w:val="1"/>
      <w:numFmt w:val="bullet"/>
      <w:lvlText w:val="•"/>
      <w:lvlJc w:val="left"/>
      <w:pPr>
        <w:tabs>
          <w:tab w:val="num" w:pos="2880"/>
        </w:tabs>
        <w:ind w:left="2880" w:hanging="360"/>
      </w:pPr>
      <w:rPr>
        <w:rFonts w:ascii="Arial" w:hAnsi="Arial" w:hint="default"/>
      </w:rPr>
    </w:lvl>
    <w:lvl w:ilvl="4" w:tplc="883C0F7C" w:tentative="1">
      <w:start w:val="1"/>
      <w:numFmt w:val="bullet"/>
      <w:lvlText w:val="•"/>
      <w:lvlJc w:val="left"/>
      <w:pPr>
        <w:tabs>
          <w:tab w:val="num" w:pos="3600"/>
        </w:tabs>
        <w:ind w:left="3600" w:hanging="360"/>
      </w:pPr>
      <w:rPr>
        <w:rFonts w:ascii="Arial" w:hAnsi="Arial" w:hint="default"/>
      </w:rPr>
    </w:lvl>
    <w:lvl w:ilvl="5" w:tplc="4A76FF5C" w:tentative="1">
      <w:start w:val="1"/>
      <w:numFmt w:val="bullet"/>
      <w:lvlText w:val="•"/>
      <w:lvlJc w:val="left"/>
      <w:pPr>
        <w:tabs>
          <w:tab w:val="num" w:pos="4320"/>
        </w:tabs>
        <w:ind w:left="4320" w:hanging="360"/>
      </w:pPr>
      <w:rPr>
        <w:rFonts w:ascii="Arial" w:hAnsi="Arial" w:hint="default"/>
      </w:rPr>
    </w:lvl>
    <w:lvl w:ilvl="6" w:tplc="064E31E6" w:tentative="1">
      <w:start w:val="1"/>
      <w:numFmt w:val="bullet"/>
      <w:lvlText w:val="•"/>
      <w:lvlJc w:val="left"/>
      <w:pPr>
        <w:tabs>
          <w:tab w:val="num" w:pos="5040"/>
        </w:tabs>
        <w:ind w:left="5040" w:hanging="360"/>
      </w:pPr>
      <w:rPr>
        <w:rFonts w:ascii="Arial" w:hAnsi="Arial" w:hint="default"/>
      </w:rPr>
    </w:lvl>
    <w:lvl w:ilvl="7" w:tplc="9A541888" w:tentative="1">
      <w:start w:val="1"/>
      <w:numFmt w:val="bullet"/>
      <w:lvlText w:val="•"/>
      <w:lvlJc w:val="left"/>
      <w:pPr>
        <w:tabs>
          <w:tab w:val="num" w:pos="5760"/>
        </w:tabs>
        <w:ind w:left="5760" w:hanging="360"/>
      </w:pPr>
      <w:rPr>
        <w:rFonts w:ascii="Arial" w:hAnsi="Arial" w:hint="default"/>
      </w:rPr>
    </w:lvl>
    <w:lvl w:ilvl="8" w:tplc="58B6D7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0A5F73"/>
    <w:multiLevelType w:val="hybridMultilevel"/>
    <w:tmpl w:val="CFDA63C2"/>
    <w:lvl w:ilvl="0" w:tplc="584AAC00">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9F4E1F"/>
    <w:multiLevelType w:val="hybridMultilevel"/>
    <w:tmpl w:val="81C8592A"/>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17C63259"/>
    <w:multiLevelType w:val="hybridMultilevel"/>
    <w:tmpl w:val="DAE66B8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9C83B3F"/>
    <w:multiLevelType w:val="hybridMultilevel"/>
    <w:tmpl w:val="D7A8E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9D24D55"/>
    <w:multiLevelType w:val="hybridMultilevel"/>
    <w:tmpl w:val="DEBC9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741859"/>
    <w:multiLevelType w:val="hybridMultilevel"/>
    <w:tmpl w:val="75CC8E24"/>
    <w:lvl w:ilvl="0" w:tplc="7068C75A">
      <w:start w:val="1"/>
      <w:numFmt w:val="bullet"/>
      <w:lvlText w:val="•"/>
      <w:lvlJc w:val="left"/>
      <w:pPr>
        <w:tabs>
          <w:tab w:val="num" w:pos="720"/>
        </w:tabs>
        <w:ind w:left="720" w:hanging="360"/>
      </w:pPr>
      <w:rPr>
        <w:rFonts w:ascii="Arial" w:hAnsi="Arial" w:hint="default"/>
      </w:rPr>
    </w:lvl>
    <w:lvl w:ilvl="1" w:tplc="624A45EA">
      <w:start w:val="29"/>
      <w:numFmt w:val="bullet"/>
      <w:lvlText w:val="•"/>
      <w:lvlJc w:val="left"/>
      <w:pPr>
        <w:tabs>
          <w:tab w:val="num" w:pos="1440"/>
        </w:tabs>
        <w:ind w:left="1440" w:hanging="360"/>
      </w:pPr>
      <w:rPr>
        <w:rFonts w:ascii="Arial" w:hAnsi="Arial" w:hint="default"/>
      </w:rPr>
    </w:lvl>
    <w:lvl w:ilvl="2" w:tplc="8806BB32" w:tentative="1">
      <w:start w:val="1"/>
      <w:numFmt w:val="bullet"/>
      <w:lvlText w:val="•"/>
      <w:lvlJc w:val="left"/>
      <w:pPr>
        <w:tabs>
          <w:tab w:val="num" w:pos="2160"/>
        </w:tabs>
        <w:ind w:left="2160" w:hanging="360"/>
      </w:pPr>
      <w:rPr>
        <w:rFonts w:ascii="Arial" w:hAnsi="Arial" w:hint="default"/>
      </w:rPr>
    </w:lvl>
    <w:lvl w:ilvl="3" w:tplc="011AC3CA" w:tentative="1">
      <w:start w:val="1"/>
      <w:numFmt w:val="bullet"/>
      <w:lvlText w:val="•"/>
      <w:lvlJc w:val="left"/>
      <w:pPr>
        <w:tabs>
          <w:tab w:val="num" w:pos="2880"/>
        </w:tabs>
        <w:ind w:left="2880" w:hanging="360"/>
      </w:pPr>
      <w:rPr>
        <w:rFonts w:ascii="Arial" w:hAnsi="Arial" w:hint="default"/>
      </w:rPr>
    </w:lvl>
    <w:lvl w:ilvl="4" w:tplc="A80E9A76" w:tentative="1">
      <w:start w:val="1"/>
      <w:numFmt w:val="bullet"/>
      <w:lvlText w:val="•"/>
      <w:lvlJc w:val="left"/>
      <w:pPr>
        <w:tabs>
          <w:tab w:val="num" w:pos="3600"/>
        </w:tabs>
        <w:ind w:left="3600" w:hanging="360"/>
      </w:pPr>
      <w:rPr>
        <w:rFonts w:ascii="Arial" w:hAnsi="Arial" w:hint="default"/>
      </w:rPr>
    </w:lvl>
    <w:lvl w:ilvl="5" w:tplc="32740612" w:tentative="1">
      <w:start w:val="1"/>
      <w:numFmt w:val="bullet"/>
      <w:lvlText w:val="•"/>
      <w:lvlJc w:val="left"/>
      <w:pPr>
        <w:tabs>
          <w:tab w:val="num" w:pos="4320"/>
        </w:tabs>
        <w:ind w:left="4320" w:hanging="360"/>
      </w:pPr>
      <w:rPr>
        <w:rFonts w:ascii="Arial" w:hAnsi="Arial" w:hint="default"/>
      </w:rPr>
    </w:lvl>
    <w:lvl w:ilvl="6" w:tplc="4AF2A66A" w:tentative="1">
      <w:start w:val="1"/>
      <w:numFmt w:val="bullet"/>
      <w:lvlText w:val="•"/>
      <w:lvlJc w:val="left"/>
      <w:pPr>
        <w:tabs>
          <w:tab w:val="num" w:pos="5040"/>
        </w:tabs>
        <w:ind w:left="5040" w:hanging="360"/>
      </w:pPr>
      <w:rPr>
        <w:rFonts w:ascii="Arial" w:hAnsi="Arial" w:hint="default"/>
      </w:rPr>
    </w:lvl>
    <w:lvl w:ilvl="7" w:tplc="BEDEEF20" w:tentative="1">
      <w:start w:val="1"/>
      <w:numFmt w:val="bullet"/>
      <w:lvlText w:val="•"/>
      <w:lvlJc w:val="left"/>
      <w:pPr>
        <w:tabs>
          <w:tab w:val="num" w:pos="5760"/>
        </w:tabs>
        <w:ind w:left="5760" w:hanging="360"/>
      </w:pPr>
      <w:rPr>
        <w:rFonts w:ascii="Arial" w:hAnsi="Arial" w:hint="default"/>
      </w:rPr>
    </w:lvl>
    <w:lvl w:ilvl="8" w:tplc="560C94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D26E5"/>
    <w:multiLevelType w:val="hybridMultilevel"/>
    <w:tmpl w:val="1C369D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B2B5E70"/>
    <w:multiLevelType w:val="hybridMultilevel"/>
    <w:tmpl w:val="8132043E"/>
    <w:lvl w:ilvl="0" w:tplc="14090019">
      <w:start w:val="1"/>
      <w:numFmt w:val="lowerLetter"/>
      <w:lvlText w:val="%1."/>
      <w:lvlJc w:val="left"/>
      <w:pPr>
        <w:ind w:left="412" w:hanging="360"/>
      </w:pPr>
      <w:rPr>
        <w:rFonts w:hint="default"/>
      </w:rPr>
    </w:lvl>
    <w:lvl w:ilvl="1" w:tplc="14090019" w:tentative="1">
      <w:start w:val="1"/>
      <w:numFmt w:val="lowerLetter"/>
      <w:lvlText w:val="%2."/>
      <w:lvlJc w:val="left"/>
      <w:pPr>
        <w:ind w:left="1132" w:hanging="360"/>
      </w:pPr>
    </w:lvl>
    <w:lvl w:ilvl="2" w:tplc="1409001B" w:tentative="1">
      <w:start w:val="1"/>
      <w:numFmt w:val="lowerRoman"/>
      <w:lvlText w:val="%3."/>
      <w:lvlJc w:val="right"/>
      <w:pPr>
        <w:ind w:left="1852" w:hanging="180"/>
      </w:pPr>
    </w:lvl>
    <w:lvl w:ilvl="3" w:tplc="1409000F" w:tentative="1">
      <w:start w:val="1"/>
      <w:numFmt w:val="decimal"/>
      <w:lvlText w:val="%4."/>
      <w:lvlJc w:val="left"/>
      <w:pPr>
        <w:ind w:left="2572" w:hanging="360"/>
      </w:pPr>
    </w:lvl>
    <w:lvl w:ilvl="4" w:tplc="14090019" w:tentative="1">
      <w:start w:val="1"/>
      <w:numFmt w:val="lowerLetter"/>
      <w:lvlText w:val="%5."/>
      <w:lvlJc w:val="left"/>
      <w:pPr>
        <w:ind w:left="3292" w:hanging="360"/>
      </w:pPr>
    </w:lvl>
    <w:lvl w:ilvl="5" w:tplc="1409001B" w:tentative="1">
      <w:start w:val="1"/>
      <w:numFmt w:val="lowerRoman"/>
      <w:lvlText w:val="%6."/>
      <w:lvlJc w:val="right"/>
      <w:pPr>
        <w:ind w:left="4012" w:hanging="180"/>
      </w:pPr>
    </w:lvl>
    <w:lvl w:ilvl="6" w:tplc="1409000F" w:tentative="1">
      <w:start w:val="1"/>
      <w:numFmt w:val="decimal"/>
      <w:lvlText w:val="%7."/>
      <w:lvlJc w:val="left"/>
      <w:pPr>
        <w:ind w:left="4732" w:hanging="360"/>
      </w:pPr>
    </w:lvl>
    <w:lvl w:ilvl="7" w:tplc="14090019" w:tentative="1">
      <w:start w:val="1"/>
      <w:numFmt w:val="lowerLetter"/>
      <w:lvlText w:val="%8."/>
      <w:lvlJc w:val="left"/>
      <w:pPr>
        <w:ind w:left="5452" w:hanging="360"/>
      </w:pPr>
    </w:lvl>
    <w:lvl w:ilvl="8" w:tplc="1409001B" w:tentative="1">
      <w:start w:val="1"/>
      <w:numFmt w:val="lowerRoman"/>
      <w:lvlText w:val="%9."/>
      <w:lvlJc w:val="right"/>
      <w:pPr>
        <w:ind w:left="6172" w:hanging="180"/>
      </w:pPr>
    </w:lvl>
  </w:abstractNum>
  <w:abstractNum w:abstractNumId="14" w15:restartNumberingAfterBreak="0">
    <w:nsid w:val="2D070F00"/>
    <w:multiLevelType w:val="hybridMultilevel"/>
    <w:tmpl w:val="0E342424"/>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15" w15:restartNumberingAfterBreak="0">
    <w:nsid w:val="30171463"/>
    <w:multiLevelType w:val="hybridMultilevel"/>
    <w:tmpl w:val="88E07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121FCA"/>
    <w:multiLevelType w:val="hybridMultilevel"/>
    <w:tmpl w:val="8272F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9643B6"/>
    <w:multiLevelType w:val="hybridMultilevel"/>
    <w:tmpl w:val="BC021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1338EB"/>
    <w:multiLevelType w:val="hybridMultilevel"/>
    <w:tmpl w:val="848A23EC"/>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65E32"/>
    <w:multiLevelType w:val="hybridMultilevel"/>
    <w:tmpl w:val="C4F69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BE7099"/>
    <w:multiLevelType w:val="hybridMultilevel"/>
    <w:tmpl w:val="BB60C744"/>
    <w:lvl w:ilvl="0" w:tplc="1409001B">
      <w:start w:val="1"/>
      <w:numFmt w:val="lowerRoman"/>
      <w:lvlText w:val="%1."/>
      <w:lvlJc w:val="righ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B9A30FB"/>
    <w:multiLevelType w:val="hybridMultilevel"/>
    <w:tmpl w:val="608A25B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E6618F6"/>
    <w:multiLevelType w:val="hybridMultilevel"/>
    <w:tmpl w:val="7D6E4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FD4B94"/>
    <w:multiLevelType w:val="hybridMultilevel"/>
    <w:tmpl w:val="71A41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24A55E2"/>
    <w:multiLevelType w:val="hybridMultilevel"/>
    <w:tmpl w:val="06D8C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3624F74"/>
    <w:multiLevelType w:val="hybridMultilevel"/>
    <w:tmpl w:val="8D70885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4587192F"/>
    <w:multiLevelType w:val="hybridMultilevel"/>
    <w:tmpl w:val="8AE4C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7141667"/>
    <w:multiLevelType w:val="hybridMultilevel"/>
    <w:tmpl w:val="2AFA18BA"/>
    <w:lvl w:ilvl="0" w:tplc="EEA834CC">
      <w:start w:val="1"/>
      <w:numFmt w:val="bullet"/>
      <w:lvlText w:val="•"/>
      <w:lvlJc w:val="left"/>
      <w:pPr>
        <w:tabs>
          <w:tab w:val="num" w:pos="360"/>
        </w:tabs>
        <w:ind w:left="360" w:hanging="360"/>
      </w:pPr>
      <w:rPr>
        <w:rFonts w:ascii="Arial" w:hAnsi="Arial" w:hint="default"/>
      </w:rPr>
    </w:lvl>
    <w:lvl w:ilvl="1" w:tplc="DDF6BD8E">
      <w:start w:val="29"/>
      <w:numFmt w:val="bullet"/>
      <w:lvlText w:val="•"/>
      <w:lvlJc w:val="left"/>
      <w:pPr>
        <w:tabs>
          <w:tab w:val="num" w:pos="1080"/>
        </w:tabs>
        <w:ind w:left="1080" w:hanging="360"/>
      </w:pPr>
      <w:rPr>
        <w:rFonts w:ascii="Arial" w:hAnsi="Arial" w:hint="default"/>
      </w:rPr>
    </w:lvl>
    <w:lvl w:ilvl="2" w:tplc="89B2F9A4" w:tentative="1">
      <w:start w:val="1"/>
      <w:numFmt w:val="bullet"/>
      <w:lvlText w:val="•"/>
      <w:lvlJc w:val="left"/>
      <w:pPr>
        <w:tabs>
          <w:tab w:val="num" w:pos="1800"/>
        </w:tabs>
        <w:ind w:left="1800" w:hanging="360"/>
      </w:pPr>
      <w:rPr>
        <w:rFonts w:ascii="Arial" w:hAnsi="Arial" w:hint="default"/>
      </w:rPr>
    </w:lvl>
    <w:lvl w:ilvl="3" w:tplc="C3925336" w:tentative="1">
      <w:start w:val="1"/>
      <w:numFmt w:val="bullet"/>
      <w:lvlText w:val="•"/>
      <w:lvlJc w:val="left"/>
      <w:pPr>
        <w:tabs>
          <w:tab w:val="num" w:pos="2520"/>
        </w:tabs>
        <w:ind w:left="2520" w:hanging="360"/>
      </w:pPr>
      <w:rPr>
        <w:rFonts w:ascii="Arial" w:hAnsi="Arial" w:hint="default"/>
      </w:rPr>
    </w:lvl>
    <w:lvl w:ilvl="4" w:tplc="941A4F32" w:tentative="1">
      <w:start w:val="1"/>
      <w:numFmt w:val="bullet"/>
      <w:lvlText w:val="•"/>
      <w:lvlJc w:val="left"/>
      <w:pPr>
        <w:tabs>
          <w:tab w:val="num" w:pos="3240"/>
        </w:tabs>
        <w:ind w:left="3240" w:hanging="360"/>
      </w:pPr>
      <w:rPr>
        <w:rFonts w:ascii="Arial" w:hAnsi="Arial" w:hint="default"/>
      </w:rPr>
    </w:lvl>
    <w:lvl w:ilvl="5" w:tplc="BFB872D2" w:tentative="1">
      <w:start w:val="1"/>
      <w:numFmt w:val="bullet"/>
      <w:lvlText w:val="•"/>
      <w:lvlJc w:val="left"/>
      <w:pPr>
        <w:tabs>
          <w:tab w:val="num" w:pos="3960"/>
        </w:tabs>
        <w:ind w:left="3960" w:hanging="360"/>
      </w:pPr>
      <w:rPr>
        <w:rFonts w:ascii="Arial" w:hAnsi="Arial" w:hint="default"/>
      </w:rPr>
    </w:lvl>
    <w:lvl w:ilvl="6" w:tplc="85AA5B02" w:tentative="1">
      <w:start w:val="1"/>
      <w:numFmt w:val="bullet"/>
      <w:lvlText w:val="•"/>
      <w:lvlJc w:val="left"/>
      <w:pPr>
        <w:tabs>
          <w:tab w:val="num" w:pos="4680"/>
        </w:tabs>
        <w:ind w:left="4680" w:hanging="360"/>
      </w:pPr>
      <w:rPr>
        <w:rFonts w:ascii="Arial" w:hAnsi="Arial" w:hint="default"/>
      </w:rPr>
    </w:lvl>
    <w:lvl w:ilvl="7" w:tplc="DBBA265A" w:tentative="1">
      <w:start w:val="1"/>
      <w:numFmt w:val="bullet"/>
      <w:lvlText w:val="•"/>
      <w:lvlJc w:val="left"/>
      <w:pPr>
        <w:tabs>
          <w:tab w:val="num" w:pos="5400"/>
        </w:tabs>
        <w:ind w:left="5400" w:hanging="360"/>
      </w:pPr>
      <w:rPr>
        <w:rFonts w:ascii="Arial" w:hAnsi="Arial" w:hint="default"/>
      </w:rPr>
    </w:lvl>
    <w:lvl w:ilvl="8" w:tplc="D78CC7E0"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A986646"/>
    <w:multiLevelType w:val="hybridMultilevel"/>
    <w:tmpl w:val="C47089E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E3F1167"/>
    <w:multiLevelType w:val="hybridMultilevel"/>
    <w:tmpl w:val="EBD4B45E"/>
    <w:lvl w:ilvl="0" w:tplc="14090001">
      <w:start w:val="1"/>
      <w:numFmt w:val="bullet"/>
      <w:lvlText w:val=""/>
      <w:lvlJc w:val="left"/>
      <w:pPr>
        <w:ind w:left="420" w:hanging="360"/>
      </w:pPr>
      <w:rPr>
        <w:rFonts w:ascii="Symbol" w:hAnsi="Symbo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1" w15:restartNumberingAfterBreak="0">
    <w:nsid w:val="539D772E"/>
    <w:multiLevelType w:val="hybridMultilevel"/>
    <w:tmpl w:val="F0A80426"/>
    <w:lvl w:ilvl="0" w:tplc="6812045A">
      <w:start w:val="1"/>
      <w:numFmt w:val="bullet"/>
      <w:lvlText w:val="•"/>
      <w:lvlJc w:val="left"/>
      <w:pPr>
        <w:tabs>
          <w:tab w:val="num" w:pos="720"/>
        </w:tabs>
        <w:ind w:left="720" w:hanging="360"/>
      </w:pPr>
      <w:rPr>
        <w:rFonts w:ascii="Arial" w:hAnsi="Arial" w:hint="default"/>
      </w:rPr>
    </w:lvl>
    <w:lvl w:ilvl="1" w:tplc="68621264" w:tentative="1">
      <w:start w:val="1"/>
      <w:numFmt w:val="bullet"/>
      <w:lvlText w:val="•"/>
      <w:lvlJc w:val="left"/>
      <w:pPr>
        <w:tabs>
          <w:tab w:val="num" w:pos="1440"/>
        </w:tabs>
        <w:ind w:left="1440" w:hanging="360"/>
      </w:pPr>
      <w:rPr>
        <w:rFonts w:ascii="Arial" w:hAnsi="Arial" w:hint="default"/>
      </w:rPr>
    </w:lvl>
    <w:lvl w:ilvl="2" w:tplc="E22E92DA" w:tentative="1">
      <w:start w:val="1"/>
      <w:numFmt w:val="bullet"/>
      <w:lvlText w:val="•"/>
      <w:lvlJc w:val="left"/>
      <w:pPr>
        <w:tabs>
          <w:tab w:val="num" w:pos="2160"/>
        </w:tabs>
        <w:ind w:left="2160" w:hanging="360"/>
      </w:pPr>
      <w:rPr>
        <w:rFonts w:ascii="Arial" w:hAnsi="Arial" w:hint="default"/>
      </w:rPr>
    </w:lvl>
    <w:lvl w:ilvl="3" w:tplc="23EA1D74" w:tentative="1">
      <w:start w:val="1"/>
      <w:numFmt w:val="bullet"/>
      <w:lvlText w:val="•"/>
      <w:lvlJc w:val="left"/>
      <w:pPr>
        <w:tabs>
          <w:tab w:val="num" w:pos="2880"/>
        </w:tabs>
        <w:ind w:left="2880" w:hanging="360"/>
      </w:pPr>
      <w:rPr>
        <w:rFonts w:ascii="Arial" w:hAnsi="Arial" w:hint="default"/>
      </w:rPr>
    </w:lvl>
    <w:lvl w:ilvl="4" w:tplc="50C86336" w:tentative="1">
      <w:start w:val="1"/>
      <w:numFmt w:val="bullet"/>
      <w:lvlText w:val="•"/>
      <w:lvlJc w:val="left"/>
      <w:pPr>
        <w:tabs>
          <w:tab w:val="num" w:pos="3600"/>
        </w:tabs>
        <w:ind w:left="3600" w:hanging="360"/>
      </w:pPr>
      <w:rPr>
        <w:rFonts w:ascii="Arial" w:hAnsi="Arial" w:hint="default"/>
      </w:rPr>
    </w:lvl>
    <w:lvl w:ilvl="5" w:tplc="86CA76C4" w:tentative="1">
      <w:start w:val="1"/>
      <w:numFmt w:val="bullet"/>
      <w:lvlText w:val="•"/>
      <w:lvlJc w:val="left"/>
      <w:pPr>
        <w:tabs>
          <w:tab w:val="num" w:pos="4320"/>
        </w:tabs>
        <w:ind w:left="4320" w:hanging="360"/>
      </w:pPr>
      <w:rPr>
        <w:rFonts w:ascii="Arial" w:hAnsi="Arial" w:hint="default"/>
      </w:rPr>
    </w:lvl>
    <w:lvl w:ilvl="6" w:tplc="A3C8BA44" w:tentative="1">
      <w:start w:val="1"/>
      <w:numFmt w:val="bullet"/>
      <w:lvlText w:val="•"/>
      <w:lvlJc w:val="left"/>
      <w:pPr>
        <w:tabs>
          <w:tab w:val="num" w:pos="5040"/>
        </w:tabs>
        <w:ind w:left="5040" w:hanging="360"/>
      </w:pPr>
      <w:rPr>
        <w:rFonts w:ascii="Arial" w:hAnsi="Arial" w:hint="default"/>
      </w:rPr>
    </w:lvl>
    <w:lvl w:ilvl="7" w:tplc="51DCB92E" w:tentative="1">
      <w:start w:val="1"/>
      <w:numFmt w:val="bullet"/>
      <w:lvlText w:val="•"/>
      <w:lvlJc w:val="left"/>
      <w:pPr>
        <w:tabs>
          <w:tab w:val="num" w:pos="5760"/>
        </w:tabs>
        <w:ind w:left="5760" w:hanging="360"/>
      </w:pPr>
      <w:rPr>
        <w:rFonts w:ascii="Arial" w:hAnsi="Arial" w:hint="default"/>
      </w:rPr>
    </w:lvl>
    <w:lvl w:ilvl="8" w:tplc="B498DE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DB3193"/>
    <w:multiLevelType w:val="hybridMultilevel"/>
    <w:tmpl w:val="28E09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9AE2BA1"/>
    <w:multiLevelType w:val="hybridMultilevel"/>
    <w:tmpl w:val="0E5A18E2"/>
    <w:lvl w:ilvl="0" w:tplc="14090001">
      <w:start w:val="1"/>
      <w:numFmt w:val="bullet"/>
      <w:lvlText w:val=""/>
      <w:lvlJc w:val="left"/>
      <w:pPr>
        <w:ind w:left="60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34" w15:restartNumberingAfterBreak="0">
    <w:nsid w:val="5A0422C8"/>
    <w:multiLevelType w:val="hybridMultilevel"/>
    <w:tmpl w:val="705E36E8"/>
    <w:lvl w:ilvl="0" w:tplc="E79AC1FC">
      <w:start w:val="2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773F9F"/>
    <w:multiLevelType w:val="hybridMultilevel"/>
    <w:tmpl w:val="1F00B974"/>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11A5AE6"/>
    <w:multiLevelType w:val="hybridMultilevel"/>
    <w:tmpl w:val="42D8B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137343E"/>
    <w:multiLevelType w:val="hybridMultilevel"/>
    <w:tmpl w:val="BC4A1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590953"/>
    <w:multiLevelType w:val="hybridMultilevel"/>
    <w:tmpl w:val="C0A40210"/>
    <w:lvl w:ilvl="0" w:tplc="14090001">
      <w:start w:val="1"/>
      <w:numFmt w:val="bullet"/>
      <w:lvlText w:val=""/>
      <w:lvlJc w:val="left"/>
      <w:pPr>
        <w:ind w:left="776" w:hanging="360"/>
      </w:pPr>
      <w:rPr>
        <w:rFonts w:ascii="Symbol" w:hAnsi="Symbol" w:hint="default"/>
      </w:rPr>
    </w:lvl>
    <w:lvl w:ilvl="1" w:tplc="14090003">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39" w15:restartNumberingAfterBreak="0">
    <w:nsid w:val="66E53B4B"/>
    <w:multiLevelType w:val="hybridMultilevel"/>
    <w:tmpl w:val="E5302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E562BB6"/>
    <w:multiLevelType w:val="hybridMultilevel"/>
    <w:tmpl w:val="626EB29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FA72321"/>
    <w:multiLevelType w:val="hybridMultilevel"/>
    <w:tmpl w:val="D700D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045B65"/>
    <w:multiLevelType w:val="hybridMultilevel"/>
    <w:tmpl w:val="25CA24C8"/>
    <w:lvl w:ilvl="0" w:tplc="5E3A6160">
      <w:start w:val="1"/>
      <w:numFmt w:val="lowerLetter"/>
      <w:lvlText w:val="%1)"/>
      <w:lvlJc w:val="left"/>
      <w:pPr>
        <w:ind w:left="360" w:hanging="360"/>
      </w:pPr>
      <w:rPr>
        <w:rFonts w:ascii="Arial" w:eastAsia="Times New Roman" w:hAnsi="Arial" w:cs="Arial"/>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7A8055A0"/>
    <w:multiLevelType w:val="hybridMultilevel"/>
    <w:tmpl w:val="5AD86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B1400AD"/>
    <w:multiLevelType w:val="hybridMultilevel"/>
    <w:tmpl w:val="4F8E9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F6B0237"/>
    <w:multiLevelType w:val="hybridMultilevel"/>
    <w:tmpl w:val="3C38BB54"/>
    <w:lvl w:ilvl="0" w:tplc="6BFE50C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FF81447"/>
    <w:multiLevelType w:val="hybridMultilevel"/>
    <w:tmpl w:val="21E8488A"/>
    <w:lvl w:ilvl="0" w:tplc="2F30A57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39"/>
  </w:num>
  <w:num w:numId="3">
    <w:abstractNumId w:val="1"/>
  </w:num>
  <w:num w:numId="4">
    <w:abstractNumId w:val="17"/>
  </w:num>
  <w:num w:numId="5">
    <w:abstractNumId w:val="24"/>
  </w:num>
  <w:num w:numId="6">
    <w:abstractNumId w:val="8"/>
  </w:num>
  <w:num w:numId="7">
    <w:abstractNumId w:val="22"/>
  </w:num>
  <w:num w:numId="8">
    <w:abstractNumId w:val="30"/>
  </w:num>
  <w:num w:numId="9">
    <w:abstractNumId w:val="25"/>
  </w:num>
  <w:num w:numId="10">
    <w:abstractNumId w:val="12"/>
  </w:num>
  <w:num w:numId="11">
    <w:abstractNumId w:val="37"/>
  </w:num>
  <w:num w:numId="12">
    <w:abstractNumId w:val="14"/>
  </w:num>
  <w:num w:numId="13">
    <w:abstractNumId w:val="10"/>
  </w:num>
  <w:num w:numId="14">
    <w:abstractNumId w:val="18"/>
  </w:num>
  <w:num w:numId="15">
    <w:abstractNumId w:val="29"/>
  </w:num>
  <w:num w:numId="16">
    <w:abstractNumId w:val="38"/>
  </w:num>
  <w:num w:numId="17">
    <w:abstractNumId w:val="36"/>
  </w:num>
  <w:num w:numId="18">
    <w:abstractNumId w:val="9"/>
  </w:num>
  <w:num w:numId="19">
    <w:abstractNumId w:val="44"/>
  </w:num>
  <w:num w:numId="20">
    <w:abstractNumId w:val="33"/>
  </w:num>
  <w:num w:numId="21">
    <w:abstractNumId w:val="41"/>
  </w:num>
  <w:num w:numId="22">
    <w:abstractNumId w:val="7"/>
  </w:num>
  <w:num w:numId="23">
    <w:abstractNumId w:val="0"/>
  </w:num>
  <w:num w:numId="24">
    <w:abstractNumId w:val="45"/>
  </w:num>
  <w:num w:numId="25">
    <w:abstractNumId w:val="13"/>
  </w:num>
  <w:num w:numId="26">
    <w:abstractNumId w:val="15"/>
  </w:num>
  <w:num w:numId="27">
    <w:abstractNumId w:val="23"/>
  </w:num>
  <w:num w:numId="28">
    <w:abstractNumId w:val="20"/>
  </w:num>
  <w:num w:numId="29">
    <w:abstractNumId w:val="27"/>
  </w:num>
  <w:num w:numId="30">
    <w:abstractNumId w:val="4"/>
  </w:num>
  <w:num w:numId="31">
    <w:abstractNumId w:val="46"/>
  </w:num>
  <w:num w:numId="32">
    <w:abstractNumId w:val="32"/>
  </w:num>
  <w:num w:numId="33">
    <w:abstractNumId w:val="43"/>
  </w:num>
  <w:num w:numId="34">
    <w:abstractNumId w:val="16"/>
  </w:num>
  <w:num w:numId="35">
    <w:abstractNumId w:val="34"/>
  </w:num>
  <w:num w:numId="36">
    <w:abstractNumId w:val="3"/>
  </w:num>
  <w:num w:numId="37">
    <w:abstractNumId w:val="26"/>
  </w:num>
  <w:num w:numId="38">
    <w:abstractNumId w:val="28"/>
  </w:num>
  <w:num w:numId="39">
    <w:abstractNumId w:val="40"/>
  </w:num>
  <w:num w:numId="40">
    <w:abstractNumId w:val="21"/>
  </w:num>
  <w:num w:numId="41">
    <w:abstractNumId w:val="35"/>
  </w:num>
  <w:num w:numId="42">
    <w:abstractNumId w:val="5"/>
  </w:num>
  <w:num w:numId="43">
    <w:abstractNumId w:val="11"/>
  </w:num>
  <w:num w:numId="44">
    <w:abstractNumId w:val="6"/>
  </w:num>
  <w:num w:numId="45">
    <w:abstractNumId w:val="31"/>
  </w:num>
  <w:num w:numId="46">
    <w:abstractNumId w:val="42"/>
  </w:num>
  <w:num w:numId="4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07F2"/>
    <w:rsid w:val="00002049"/>
    <w:rsid w:val="00002337"/>
    <w:rsid w:val="00003381"/>
    <w:rsid w:val="00006665"/>
    <w:rsid w:val="00012A87"/>
    <w:rsid w:val="0001369A"/>
    <w:rsid w:val="0001395B"/>
    <w:rsid w:val="00020E23"/>
    <w:rsid w:val="00021290"/>
    <w:rsid w:val="00030BF0"/>
    <w:rsid w:val="000360B1"/>
    <w:rsid w:val="0003710F"/>
    <w:rsid w:val="00041128"/>
    <w:rsid w:val="00043324"/>
    <w:rsid w:val="00050697"/>
    <w:rsid w:val="00053D17"/>
    <w:rsid w:val="00055932"/>
    <w:rsid w:val="00055B09"/>
    <w:rsid w:val="00063435"/>
    <w:rsid w:val="000675CB"/>
    <w:rsid w:val="000743E5"/>
    <w:rsid w:val="00084C18"/>
    <w:rsid w:val="00087C04"/>
    <w:rsid w:val="00096FA0"/>
    <w:rsid w:val="0009709A"/>
    <w:rsid w:val="00097CAF"/>
    <w:rsid w:val="000A009F"/>
    <w:rsid w:val="000A2F23"/>
    <w:rsid w:val="000C37B8"/>
    <w:rsid w:val="000D198B"/>
    <w:rsid w:val="000D28D1"/>
    <w:rsid w:val="000E0698"/>
    <w:rsid w:val="000E58F9"/>
    <w:rsid w:val="000F5040"/>
    <w:rsid w:val="000F67CE"/>
    <w:rsid w:val="000F7625"/>
    <w:rsid w:val="000F76E7"/>
    <w:rsid w:val="000F77AF"/>
    <w:rsid w:val="000F7974"/>
    <w:rsid w:val="00101343"/>
    <w:rsid w:val="00104ACF"/>
    <w:rsid w:val="001225F2"/>
    <w:rsid w:val="0012724C"/>
    <w:rsid w:val="001301D8"/>
    <w:rsid w:val="00134BBB"/>
    <w:rsid w:val="0014754D"/>
    <w:rsid w:val="00152796"/>
    <w:rsid w:val="00156293"/>
    <w:rsid w:val="00162F57"/>
    <w:rsid w:val="0016329F"/>
    <w:rsid w:val="00170111"/>
    <w:rsid w:val="00175201"/>
    <w:rsid w:val="00180745"/>
    <w:rsid w:val="001807BD"/>
    <w:rsid w:val="00181ABF"/>
    <w:rsid w:val="001828E9"/>
    <w:rsid w:val="001834D3"/>
    <w:rsid w:val="00190D84"/>
    <w:rsid w:val="00194D60"/>
    <w:rsid w:val="00196D29"/>
    <w:rsid w:val="001C1C23"/>
    <w:rsid w:val="001C27C0"/>
    <w:rsid w:val="001C5414"/>
    <w:rsid w:val="001C6D3E"/>
    <w:rsid w:val="001C7146"/>
    <w:rsid w:val="001D0B63"/>
    <w:rsid w:val="001D15FA"/>
    <w:rsid w:val="001D268A"/>
    <w:rsid w:val="001D52A9"/>
    <w:rsid w:val="001D6742"/>
    <w:rsid w:val="001D717F"/>
    <w:rsid w:val="001D7949"/>
    <w:rsid w:val="001E2DCC"/>
    <w:rsid w:val="001E3931"/>
    <w:rsid w:val="001E4DB7"/>
    <w:rsid w:val="001E5C66"/>
    <w:rsid w:val="001E77CA"/>
    <w:rsid w:val="001F232E"/>
    <w:rsid w:val="001F292F"/>
    <w:rsid w:val="001F331A"/>
    <w:rsid w:val="00200321"/>
    <w:rsid w:val="00205392"/>
    <w:rsid w:val="00214ABA"/>
    <w:rsid w:val="0022296C"/>
    <w:rsid w:val="002264BC"/>
    <w:rsid w:val="002319D6"/>
    <w:rsid w:val="00231C91"/>
    <w:rsid w:val="002322B2"/>
    <w:rsid w:val="002345F1"/>
    <w:rsid w:val="00240680"/>
    <w:rsid w:val="00243C6E"/>
    <w:rsid w:val="00244410"/>
    <w:rsid w:val="00245E7A"/>
    <w:rsid w:val="00246A53"/>
    <w:rsid w:val="002638EB"/>
    <w:rsid w:val="002668D2"/>
    <w:rsid w:val="002676D6"/>
    <w:rsid w:val="0027194E"/>
    <w:rsid w:val="002735B7"/>
    <w:rsid w:val="0027447E"/>
    <w:rsid w:val="00274BFF"/>
    <w:rsid w:val="00276666"/>
    <w:rsid w:val="00280A23"/>
    <w:rsid w:val="00282170"/>
    <w:rsid w:val="00283DA9"/>
    <w:rsid w:val="0029295D"/>
    <w:rsid w:val="00294068"/>
    <w:rsid w:val="00297BDB"/>
    <w:rsid w:val="002A1D05"/>
    <w:rsid w:val="002A6E80"/>
    <w:rsid w:val="002A7636"/>
    <w:rsid w:val="002B04B8"/>
    <w:rsid w:val="002B31DE"/>
    <w:rsid w:val="002B49E8"/>
    <w:rsid w:val="002B5360"/>
    <w:rsid w:val="002B6125"/>
    <w:rsid w:val="002C2E04"/>
    <w:rsid w:val="002C4423"/>
    <w:rsid w:val="002C7CF5"/>
    <w:rsid w:val="002E04DD"/>
    <w:rsid w:val="002E2D31"/>
    <w:rsid w:val="002E6E0B"/>
    <w:rsid w:val="002F111C"/>
    <w:rsid w:val="002F3B4B"/>
    <w:rsid w:val="00304CDA"/>
    <w:rsid w:val="0030535F"/>
    <w:rsid w:val="003103A6"/>
    <w:rsid w:val="003110FA"/>
    <w:rsid w:val="003124AB"/>
    <w:rsid w:val="003126EB"/>
    <w:rsid w:val="00313A89"/>
    <w:rsid w:val="003144FD"/>
    <w:rsid w:val="00315BE7"/>
    <w:rsid w:val="00323B6D"/>
    <w:rsid w:val="00325F29"/>
    <w:rsid w:val="00326F50"/>
    <w:rsid w:val="00331FE9"/>
    <w:rsid w:val="00333984"/>
    <w:rsid w:val="0033399A"/>
    <w:rsid w:val="00334FA9"/>
    <w:rsid w:val="00335951"/>
    <w:rsid w:val="003377F1"/>
    <w:rsid w:val="00341755"/>
    <w:rsid w:val="003423A9"/>
    <w:rsid w:val="003431CF"/>
    <w:rsid w:val="003432F0"/>
    <w:rsid w:val="0034743A"/>
    <w:rsid w:val="00351003"/>
    <w:rsid w:val="00353623"/>
    <w:rsid w:val="003546CD"/>
    <w:rsid w:val="0035589E"/>
    <w:rsid w:val="003615DD"/>
    <w:rsid w:val="00361684"/>
    <w:rsid w:val="003619A4"/>
    <w:rsid w:val="00374D39"/>
    <w:rsid w:val="00380502"/>
    <w:rsid w:val="00380F73"/>
    <w:rsid w:val="003814B1"/>
    <w:rsid w:val="00386645"/>
    <w:rsid w:val="003902EC"/>
    <w:rsid w:val="00392D1D"/>
    <w:rsid w:val="00393BEB"/>
    <w:rsid w:val="003A169D"/>
    <w:rsid w:val="003A2D00"/>
    <w:rsid w:val="003A4074"/>
    <w:rsid w:val="003C0969"/>
    <w:rsid w:val="003C1E37"/>
    <w:rsid w:val="003C43F1"/>
    <w:rsid w:val="003C531B"/>
    <w:rsid w:val="003D11AC"/>
    <w:rsid w:val="003E0E31"/>
    <w:rsid w:val="003E1D0C"/>
    <w:rsid w:val="003E206A"/>
    <w:rsid w:val="003E216B"/>
    <w:rsid w:val="003E2A56"/>
    <w:rsid w:val="003E35CA"/>
    <w:rsid w:val="003E3955"/>
    <w:rsid w:val="003F0AD4"/>
    <w:rsid w:val="003F0D8F"/>
    <w:rsid w:val="003F585B"/>
    <w:rsid w:val="003F5A00"/>
    <w:rsid w:val="003F6444"/>
    <w:rsid w:val="00407082"/>
    <w:rsid w:val="0041163D"/>
    <w:rsid w:val="0041254F"/>
    <w:rsid w:val="004151BF"/>
    <w:rsid w:val="004166B9"/>
    <w:rsid w:val="00416C24"/>
    <w:rsid w:val="00417375"/>
    <w:rsid w:val="004205DE"/>
    <w:rsid w:val="00421973"/>
    <w:rsid w:val="00421C3B"/>
    <w:rsid w:val="00430655"/>
    <w:rsid w:val="0043156E"/>
    <w:rsid w:val="00433AD2"/>
    <w:rsid w:val="00436844"/>
    <w:rsid w:val="00436A4D"/>
    <w:rsid w:val="00441FBC"/>
    <w:rsid w:val="00443F23"/>
    <w:rsid w:val="00445D1A"/>
    <w:rsid w:val="00451D2A"/>
    <w:rsid w:val="00463410"/>
    <w:rsid w:val="00466ACA"/>
    <w:rsid w:val="00470151"/>
    <w:rsid w:val="00471F6E"/>
    <w:rsid w:val="004764DD"/>
    <w:rsid w:val="004769A4"/>
    <w:rsid w:val="00480C49"/>
    <w:rsid w:val="00482FA0"/>
    <w:rsid w:val="00487546"/>
    <w:rsid w:val="00492981"/>
    <w:rsid w:val="00495A9A"/>
    <w:rsid w:val="00496120"/>
    <w:rsid w:val="004A21C2"/>
    <w:rsid w:val="004A455E"/>
    <w:rsid w:val="004A57A0"/>
    <w:rsid w:val="004C3E39"/>
    <w:rsid w:val="004C4474"/>
    <w:rsid w:val="004C53DB"/>
    <w:rsid w:val="004C5CDB"/>
    <w:rsid w:val="004C7E42"/>
    <w:rsid w:val="004D05F3"/>
    <w:rsid w:val="004D5848"/>
    <w:rsid w:val="004E46A2"/>
    <w:rsid w:val="004F30D7"/>
    <w:rsid w:val="004F4815"/>
    <w:rsid w:val="004F4883"/>
    <w:rsid w:val="004F5F3A"/>
    <w:rsid w:val="00503B06"/>
    <w:rsid w:val="00505499"/>
    <w:rsid w:val="00510544"/>
    <w:rsid w:val="005136D4"/>
    <w:rsid w:val="005161D5"/>
    <w:rsid w:val="00517571"/>
    <w:rsid w:val="00521B30"/>
    <w:rsid w:val="00524EA9"/>
    <w:rsid w:val="00525BB1"/>
    <w:rsid w:val="005337E7"/>
    <w:rsid w:val="00533C44"/>
    <w:rsid w:val="00533D10"/>
    <w:rsid w:val="00536ACA"/>
    <w:rsid w:val="005373EC"/>
    <w:rsid w:val="0055195D"/>
    <w:rsid w:val="0055326D"/>
    <w:rsid w:val="00554245"/>
    <w:rsid w:val="00562313"/>
    <w:rsid w:val="005633F3"/>
    <w:rsid w:val="0056515C"/>
    <w:rsid w:val="00565F25"/>
    <w:rsid w:val="00567E7B"/>
    <w:rsid w:val="0057482E"/>
    <w:rsid w:val="00575136"/>
    <w:rsid w:val="00577B42"/>
    <w:rsid w:val="00577B82"/>
    <w:rsid w:val="00581AB1"/>
    <w:rsid w:val="00581B6F"/>
    <w:rsid w:val="0058687A"/>
    <w:rsid w:val="00590F70"/>
    <w:rsid w:val="005A176E"/>
    <w:rsid w:val="005A44BA"/>
    <w:rsid w:val="005B0092"/>
    <w:rsid w:val="005B3B02"/>
    <w:rsid w:val="005B3F6B"/>
    <w:rsid w:val="005B4AB1"/>
    <w:rsid w:val="005B64A7"/>
    <w:rsid w:val="005C09F1"/>
    <w:rsid w:val="005C2CF3"/>
    <w:rsid w:val="005C6C6B"/>
    <w:rsid w:val="005D25D2"/>
    <w:rsid w:val="005D32F4"/>
    <w:rsid w:val="005D4953"/>
    <w:rsid w:val="005E4326"/>
    <w:rsid w:val="005E5964"/>
    <w:rsid w:val="005E7F83"/>
    <w:rsid w:val="005F1099"/>
    <w:rsid w:val="00601D9C"/>
    <w:rsid w:val="006038E8"/>
    <w:rsid w:val="0061210F"/>
    <w:rsid w:val="00612CD6"/>
    <w:rsid w:val="0061774B"/>
    <w:rsid w:val="006226B0"/>
    <w:rsid w:val="00625A66"/>
    <w:rsid w:val="00627426"/>
    <w:rsid w:val="00627CDC"/>
    <w:rsid w:val="0063125F"/>
    <w:rsid w:val="006343A9"/>
    <w:rsid w:val="0063498D"/>
    <w:rsid w:val="00634A6C"/>
    <w:rsid w:val="00637438"/>
    <w:rsid w:val="006442A5"/>
    <w:rsid w:val="00645201"/>
    <w:rsid w:val="006514B1"/>
    <w:rsid w:val="00651830"/>
    <w:rsid w:val="00653FA6"/>
    <w:rsid w:val="00666014"/>
    <w:rsid w:val="00677322"/>
    <w:rsid w:val="00681615"/>
    <w:rsid w:val="0068302E"/>
    <w:rsid w:val="00686182"/>
    <w:rsid w:val="006872C4"/>
    <w:rsid w:val="00691636"/>
    <w:rsid w:val="006935EC"/>
    <w:rsid w:val="00696D21"/>
    <w:rsid w:val="0069778C"/>
    <w:rsid w:val="006A694A"/>
    <w:rsid w:val="006A737F"/>
    <w:rsid w:val="006C2826"/>
    <w:rsid w:val="006C3AB4"/>
    <w:rsid w:val="006C5BCD"/>
    <w:rsid w:val="006C7D21"/>
    <w:rsid w:val="006D1070"/>
    <w:rsid w:val="006D1615"/>
    <w:rsid w:val="006D3E6E"/>
    <w:rsid w:val="006D3F99"/>
    <w:rsid w:val="006E0737"/>
    <w:rsid w:val="006E372E"/>
    <w:rsid w:val="006E5C73"/>
    <w:rsid w:val="006E7A16"/>
    <w:rsid w:val="006F0E3D"/>
    <w:rsid w:val="006F68D0"/>
    <w:rsid w:val="006F7443"/>
    <w:rsid w:val="007108DF"/>
    <w:rsid w:val="00710DBC"/>
    <w:rsid w:val="00712950"/>
    <w:rsid w:val="00715A2E"/>
    <w:rsid w:val="00717EAA"/>
    <w:rsid w:val="0072546C"/>
    <w:rsid w:val="00727968"/>
    <w:rsid w:val="00727B9E"/>
    <w:rsid w:val="007418DF"/>
    <w:rsid w:val="007434C3"/>
    <w:rsid w:val="00747BC2"/>
    <w:rsid w:val="00751E3D"/>
    <w:rsid w:val="007531EE"/>
    <w:rsid w:val="00755996"/>
    <w:rsid w:val="0076223C"/>
    <w:rsid w:val="00762775"/>
    <w:rsid w:val="007749A4"/>
    <w:rsid w:val="007837DC"/>
    <w:rsid w:val="00783B43"/>
    <w:rsid w:val="00785DBD"/>
    <w:rsid w:val="00794FF7"/>
    <w:rsid w:val="007A0120"/>
    <w:rsid w:val="007A72C4"/>
    <w:rsid w:val="007B414E"/>
    <w:rsid w:val="007B79CE"/>
    <w:rsid w:val="007C7CD4"/>
    <w:rsid w:val="007D49C8"/>
    <w:rsid w:val="007D5FDA"/>
    <w:rsid w:val="007D6458"/>
    <w:rsid w:val="007D7F42"/>
    <w:rsid w:val="007E6A8B"/>
    <w:rsid w:val="007F203F"/>
    <w:rsid w:val="007F3D10"/>
    <w:rsid w:val="007F4E91"/>
    <w:rsid w:val="00802389"/>
    <w:rsid w:val="0080314D"/>
    <w:rsid w:val="00805368"/>
    <w:rsid w:val="00805919"/>
    <w:rsid w:val="00811D82"/>
    <w:rsid w:val="00812043"/>
    <w:rsid w:val="00813D47"/>
    <w:rsid w:val="00816FD1"/>
    <w:rsid w:val="00824003"/>
    <w:rsid w:val="008276EA"/>
    <w:rsid w:val="00830091"/>
    <w:rsid w:val="0083177F"/>
    <w:rsid w:val="008329AF"/>
    <w:rsid w:val="008367FE"/>
    <w:rsid w:val="00840839"/>
    <w:rsid w:val="00840F1C"/>
    <w:rsid w:val="0084257B"/>
    <w:rsid w:val="008449CB"/>
    <w:rsid w:val="00850BE1"/>
    <w:rsid w:val="00852C08"/>
    <w:rsid w:val="008559D7"/>
    <w:rsid w:val="00860725"/>
    <w:rsid w:val="00863FE4"/>
    <w:rsid w:val="00870E6F"/>
    <w:rsid w:val="00873603"/>
    <w:rsid w:val="00873D65"/>
    <w:rsid w:val="00874C30"/>
    <w:rsid w:val="008757C9"/>
    <w:rsid w:val="008813DC"/>
    <w:rsid w:val="008847A2"/>
    <w:rsid w:val="00884B15"/>
    <w:rsid w:val="00891D85"/>
    <w:rsid w:val="008A0619"/>
    <w:rsid w:val="008A2DD1"/>
    <w:rsid w:val="008A3320"/>
    <w:rsid w:val="008A7BB0"/>
    <w:rsid w:val="008B7786"/>
    <w:rsid w:val="008C00A2"/>
    <w:rsid w:val="008C176E"/>
    <w:rsid w:val="008C3902"/>
    <w:rsid w:val="008C4F7E"/>
    <w:rsid w:val="008C5CD1"/>
    <w:rsid w:val="008D0874"/>
    <w:rsid w:val="008D1486"/>
    <w:rsid w:val="008E33B7"/>
    <w:rsid w:val="008E43A2"/>
    <w:rsid w:val="008E4BAE"/>
    <w:rsid w:val="008E7FAB"/>
    <w:rsid w:val="008F0EBF"/>
    <w:rsid w:val="008F1BBC"/>
    <w:rsid w:val="008F3AA4"/>
    <w:rsid w:val="008F5076"/>
    <w:rsid w:val="008F5297"/>
    <w:rsid w:val="008F572A"/>
    <w:rsid w:val="008F58CD"/>
    <w:rsid w:val="00900CE6"/>
    <w:rsid w:val="00905E3B"/>
    <w:rsid w:val="0090647B"/>
    <w:rsid w:val="009068E2"/>
    <w:rsid w:val="00912B39"/>
    <w:rsid w:val="00916A47"/>
    <w:rsid w:val="00916D08"/>
    <w:rsid w:val="00921F37"/>
    <w:rsid w:val="0092561B"/>
    <w:rsid w:val="009260B8"/>
    <w:rsid w:val="00931A22"/>
    <w:rsid w:val="00932749"/>
    <w:rsid w:val="00932FE0"/>
    <w:rsid w:val="009350AE"/>
    <w:rsid w:val="00936881"/>
    <w:rsid w:val="00940CB7"/>
    <w:rsid w:val="00942CBB"/>
    <w:rsid w:val="00951CF9"/>
    <w:rsid w:val="00957809"/>
    <w:rsid w:val="009642B5"/>
    <w:rsid w:val="009645B6"/>
    <w:rsid w:val="00967B4E"/>
    <w:rsid w:val="0097142E"/>
    <w:rsid w:val="0097163F"/>
    <w:rsid w:val="00973ECF"/>
    <w:rsid w:val="00976A5F"/>
    <w:rsid w:val="00980D23"/>
    <w:rsid w:val="00983343"/>
    <w:rsid w:val="00983CB7"/>
    <w:rsid w:val="009842D7"/>
    <w:rsid w:val="009842FE"/>
    <w:rsid w:val="00987656"/>
    <w:rsid w:val="0099224C"/>
    <w:rsid w:val="0099237C"/>
    <w:rsid w:val="009A1A02"/>
    <w:rsid w:val="009A25AF"/>
    <w:rsid w:val="009A38BD"/>
    <w:rsid w:val="009A5B2B"/>
    <w:rsid w:val="009B1F63"/>
    <w:rsid w:val="009B3A23"/>
    <w:rsid w:val="009B4781"/>
    <w:rsid w:val="009C1469"/>
    <w:rsid w:val="009C1B7D"/>
    <w:rsid w:val="009C3F5E"/>
    <w:rsid w:val="009C463A"/>
    <w:rsid w:val="009C509A"/>
    <w:rsid w:val="009C7B44"/>
    <w:rsid w:val="009E4C04"/>
    <w:rsid w:val="009F261E"/>
    <w:rsid w:val="009F2E59"/>
    <w:rsid w:val="009F40A1"/>
    <w:rsid w:val="009F6381"/>
    <w:rsid w:val="009F6CEC"/>
    <w:rsid w:val="00A02A0B"/>
    <w:rsid w:val="00A02DF8"/>
    <w:rsid w:val="00A04D88"/>
    <w:rsid w:val="00A1057C"/>
    <w:rsid w:val="00A114B4"/>
    <w:rsid w:val="00A178DF"/>
    <w:rsid w:val="00A240F9"/>
    <w:rsid w:val="00A2568C"/>
    <w:rsid w:val="00A26427"/>
    <w:rsid w:val="00A26B65"/>
    <w:rsid w:val="00A34CFF"/>
    <w:rsid w:val="00A41109"/>
    <w:rsid w:val="00A42800"/>
    <w:rsid w:val="00A46706"/>
    <w:rsid w:val="00A47BF8"/>
    <w:rsid w:val="00A54328"/>
    <w:rsid w:val="00A54D8A"/>
    <w:rsid w:val="00A551DB"/>
    <w:rsid w:val="00A555BA"/>
    <w:rsid w:val="00A57F7B"/>
    <w:rsid w:val="00A61E71"/>
    <w:rsid w:val="00A63E3A"/>
    <w:rsid w:val="00A64804"/>
    <w:rsid w:val="00A64B04"/>
    <w:rsid w:val="00A6734A"/>
    <w:rsid w:val="00A6770C"/>
    <w:rsid w:val="00A74C61"/>
    <w:rsid w:val="00A8015D"/>
    <w:rsid w:val="00A8192B"/>
    <w:rsid w:val="00A82E56"/>
    <w:rsid w:val="00A843AD"/>
    <w:rsid w:val="00A84919"/>
    <w:rsid w:val="00A87C54"/>
    <w:rsid w:val="00A9045F"/>
    <w:rsid w:val="00A92590"/>
    <w:rsid w:val="00A967C2"/>
    <w:rsid w:val="00AA0A39"/>
    <w:rsid w:val="00AA14D3"/>
    <w:rsid w:val="00AA203B"/>
    <w:rsid w:val="00AA4EA3"/>
    <w:rsid w:val="00AA5214"/>
    <w:rsid w:val="00AA6BB7"/>
    <w:rsid w:val="00AB36A0"/>
    <w:rsid w:val="00AC2FC2"/>
    <w:rsid w:val="00AC652C"/>
    <w:rsid w:val="00AD59BA"/>
    <w:rsid w:val="00AD5CB1"/>
    <w:rsid w:val="00AE47D8"/>
    <w:rsid w:val="00AE4D34"/>
    <w:rsid w:val="00AE4F61"/>
    <w:rsid w:val="00AE541D"/>
    <w:rsid w:val="00AE734B"/>
    <w:rsid w:val="00AE7636"/>
    <w:rsid w:val="00AF16FE"/>
    <w:rsid w:val="00AF5381"/>
    <w:rsid w:val="00AF5764"/>
    <w:rsid w:val="00AF6857"/>
    <w:rsid w:val="00AF72BD"/>
    <w:rsid w:val="00AF7A3A"/>
    <w:rsid w:val="00B0369E"/>
    <w:rsid w:val="00B0666B"/>
    <w:rsid w:val="00B11156"/>
    <w:rsid w:val="00B14C13"/>
    <w:rsid w:val="00B175E5"/>
    <w:rsid w:val="00B24C09"/>
    <w:rsid w:val="00B27225"/>
    <w:rsid w:val="00B318E6"/>
    <w:rsid w:val="00B433E3"/>
    <w:rsid w:val="00B51105"/>
    <w:rsid w:val="00B5413F"/>
    <w:rsid w:val="00B6035D"/>
    <w:rsid w:val="00B64766"/>
    <w:rsid w:val="00B6598E"/>
    <w:rsid w:val="00B704B1"/>
    <w:rsid w:val="00B75982"/>
    <w:rsid w:val="00B768CC"/>
    <w:rsid w:val="00B82275"/>
    <w:rsid w:val="00B8330E"/>
    <w:rsid w:val="00B83752"/>
    <w:rsid w:val="00B84002"/>
    <w:rsid w:val="00B84D7E"/>
    <w:rsid w:val="00B855B9"/>
    <w:rsid w:val="00B85735"/>
    <w:rsid w:val="00B90C8A"/>
    <w:rsid w:val="00B90D91"/>
    <w:rsid w:val="00B91827"/>
    <w:rsid w:val="00B937FF"/>
    <w:rsid w:val="00B940A8"/>
    <w:rsid w:val="00B946A0"/>
    <w:rsid w:val="00B94AAD"/>
    <w:rsid w:val="00B96968"/>
    <w:rsid w:val="00B96BDB"/>
    <w:rsid w:val="00BA28A7"/>
    <w:rsid w:val="00BA44C0"/>
    <w:rsid w:val="00BA6B98"/>
    <w:rsid w:val="00BB0404"/>
    <w:rsid w:val="00BB1E3F"/>
    <w:rsid w:val="00BB38D5"/>
    <w:rsid w:val="00BB74F0"/>
    <w:rsid w:val="00BC302A"/>
    <w:rsid w:val="00BC36EC"/>
    <w:rsid w:val="00BD74CC"/>
    <w:rsid w:val="00BE4141"/>
    <w:rsid w:val="00BE723B"/>
    <w:rsid w:val="00BF138F"/>
    <w:rsid w:val="00BF4AF3"/>
    <w:rsid w:val="00BF4E90"/>
    <w:rsid w:val="00BF67EE"/>
    <w:rsid w:val="00BF6C97"/>
    <w:rsid w:val="00C04B26"/>
    <w:rsid w:val="00C07028"/>
    <w:rsid w:val="00C07A9B"/>
    <w:rsid w:val="00C10A15"/>
    <w:rsid w:val="00C128D7"/>
    <w:rsid w:val="00C1487C"/>
    <w:rsid w:val="00C17199"/>
    <w:rsid w:val="00C17306"/>
    <w:rsid w:val="00C17AF7"/>
    <w:rsid w:val="00C21E56"/>
    <w:rsid w:val="00C24E83"/>
    <w:rsid w:val="00C26D04"/>
    <w:rsid w:val="00C330F8"/>
    <w:rsid w:val="00C45214"/>
    <w:rsid w:val="00C454D7"/>
    <w:rsid w:val="00C458DD"/>
    <w:rsid w:val="00C46740"/>
    <w:rsid w:val="00C46F75"/>
    <w:rsid w:val="00C54EA2"/>
    <w:rsid w:val="00C56E33"/>
    <w:rsid w:val="00C573EF"/>
    <w:rsid w:val="00C609B5"/>
    <w:rsid w:val="00C66DC8"/>
    <w:rsid w:val="00C675DC"/>
    <w:rsid w:val="00C72D59"/>
    <w:rsid w:val="00C74480"/>
    <w:rsid w:val="00C74657"/>
    <w:rsid w:val="00C755A4"/>
    <w:rsid w:val="00C75917"/>
    <w:rsid w:val="00C75BEF"/>
    <w:rsid w:val="00C77284"/>
    <w:rsid w:val="00C8137F"/>
    <w:rsid w:val="00C83E9E"/>
    <w:rsid w:val="00C86776"/>
    <w:rsid w:val="00C87285"/>
    <w:rsid w:val="00C9518B"/>
    <w:rsid w:val="00C97A71"/>
    <w:rsid w:val="00CA2D0D"/>
    <w:rsid w:val="00CA5F5D"/>
    <w:rsid w:val="00CB0A75"/>
    <w:rsid w:val="00CB2656"/>
    <w:rsid w:val="00CB2ACC"/>
    <w:rsid w:val="00CB3765"/>
    <w:rsid w:val="00CB6633"/>
    <w:rsid w:val="00CB7AC2"/>
    <w:rsid w:val="00CC244D"/>
    <w:rsid w:val="00CC5D65"/>
    <w:rsid w:val="00CC6396"/>
    <w:rsid w:val="00CC7736"/>
    <w:rsid w:val="00CC7779"/>
    <w:rsid w:val="00CD227E"/>
    <w:rsid w:val="00CD5019"/>
    <w:rsid w:val="00CD6DC3"/>
    <w:rsid w:val="00CE1ED2"/>
    <w:rsid w:val="00CE27A8"/>
    <w:rsid w:val="00CE716A"/>
    <w:rsid w:val="00CF790C"/>
    <w:rsid w:val="00D030B8"/>
    <w:rsid w:val="00D13B77"/>
    <w:rsid w:val="00D15710"/>
    <w:rsid w:val="00D16DCE"/>
    <w:rsid w:val="00D177DE"/>
    <w:rsid w:val="00D215F0"/>
    <w:rsid w:val="00D242EF"/>
    <w:rsid w:val="00D2492C"/>
    <w:rsid w:val="00D270EA"/>
    <w:rsid w:val="00D3565A"/>
    <w:rsid w:val="00D36767"/>
    <w:rsid w:val="00D37297"/>
    <w:rsid w:val="00D4139C"/>
    <w:rsid w:val="00D435C0"/>
    <w:rsid w:val="00D46B61"/>
    <w:rsid w:val="00D525AD"/>
    <w:rsid w:val="00D53049"/>
    <w:rsid w:val="00D54A27"/>
    <w:rsid w:val="00D5598B"/>
    <w:rsid w:val="00D60909"/>
    <w:rsid w:val="00D60AEB"/>
    <w:rsid w:val="00D615E5"/>
    <w:rsid w:val="00D653DF"/>
    <w:rsid w:val="00D66607"/>
    <w:rsid w:val="00D70933"/>
    <w:rsid w:val="00D718D9"/>
    <w:rsid w:val="00D92447"/>
    <w:rsid w:val="00D94C9D"/>
    <w:rsid w:val="00D95B32"/>
    <w:rsid w:val="00D96DA4"/>
    <w:rsid w:val="00DA035C"/>
    <w:rsid w:val="00DA17A5"/>
    <w:rsid w:val="00DA17C7"/>
    <w:rsid w:val="00DA64E3"/>
    <w:rsid w:val="00DB02DB"/>
    <w:rsid w:val="00DB2ADE"/>
    <w:rsid w:val="00DB584F"/>
    <w:rsid w:val="00DB795F"/>
    <w:rsid w:val="00DC2FF1"/>
    <w:rsid w:val="00DC3ADF"/>
    <w:rsid w:val="00DC3CD1"/>
    <w:rsid w:val="00DC45FE"/>
    <w:rsid w:val="00DD0AB0"/>
    <w:rsid w:val="00DD1246"/>
    <w:rsid w:val="00DD2CC3"/>
    <w:rsid w:val="00DD2FD5"/>
    <w:rsid w:val="00DE38F3"/>
    <w:rsid w:val="00DE4677"/>
    <w:rsid w:val="00E0261B"/>
    <w:rsid w:val="00E1361F"/>
    <w:rsid w:val="00E140F9"/>
    <w:rsid w:val="00E142D7"/>
    <w:rsid w:val="00E14955"/>
    <w:rsid w:val="00E17012"/>
    <w:rsid w:val="00E2047F"/>
    <w:rsid w:val="00E255D1"/>
    <w:rsid w:val="00E25ED9"/>
    <w:rsid w:val="00E26FD7"/>
    <w:rsid w:val="00E33ACC"/>
    <w:rsid w:val="00E34420"/>
    <w:rsid w:val="00E3512C"/>
    <w:rsid w:val="00E36633"/>
    <w:rsid w:val="00E36EBB"/>
    <w:rsid w:val="00E40DEE"/>
    <w:rsid w:val="00E426F6"/>
    <w:rsid w:val="00E44267"/>
    <w:rsid w:val="00E45865"/>
    <w:rsid w:val="00E46EE8"/>
    <w:rsid w:val="00E50D90"/>
    <w:rsid w:val="00E5493C"/>
    <w:rsid w:val="00E54FA4"/>
    <w:rsid w:val="00E570F2"/>
    <w:rsid w:val="00E60D29"/>
    <w:rsid w:val="00E63380"/>
    <w:rsid w:val="00E65C71"/>
    <w:rsid w:val="00E677BE"/>
    <w:rsid w:val="00E72109"/>
    <w:rsid w:val="00E723E4"/>
    <w:rsid w:val="00E80A14"/>
    <w:rsid w:val="00E83AE5"/>
    <w:rsid w:val="00E854AF"/>
    <w:rsid w:val="00E86FF2"/>
    <w:rsid w:val="00E87725"/>
    <w:rsid w:val="00E9000F"/>
    <w:rsid w:val="00E94374"/>
    <w:rsid w:val="00EA03F1"/>
    <w:rsid w:val="00EA10AF"/>
    <w:rsid w:val="00EA69C2"/>
    <w:rsid w:val="00EB0183"/>
    <w:rsid w:val="00EB0B44"/>
    <w:rsid w:val="00EB4B19"/>
    <w:rsid w:val="00EB7D1A"/>
    <w:rsid w:val="00EC0A56"/>
    <w:rsid w:val="00EC5359"/>
    <w:rsid w:val="00EC7E9A"/>
    <w:rsid w:val="00ED693D"/>
    <w:rsid w:val="00EE1F10"/>
    <w:rsid w:val="00EF0B2D"/>
    <w:rsid w:val="00EF4304"/>
    <w:rsid w:val="00EF6FC6"/>
    <w:rsid w:val="00EF7471"/>
    <w:rsid w:val="00F011B8"/>
    <w:rsid w:val="00F03EF9"/>
    <w:rsid w:val="00F05BB3"/>
    <w:rsid w:val="00F21BDF"/>
    <w:rsid w:val="00F22C01"/>
    <w:rsid w:val="00F2342A"/>
    <w:rsid w:val="00F27696"/>
    <w:rsid w:val="00F303A1"/>
    <w:rsid w:val="00F315C4"/>
    <w:rsid w:val="00F32335"/>
    <w:rsid w:val="00F33421"/>
    <w:rsid w:val="00F37964"/>
    <w:rsid w:val="00F40727"/>
    <w:rsid w:val="00F40B98"/>
    <w:rsid w:val="00F41229"/>
    <w:rsid w:val="00F430C6"/>
    <w:rsid w:val="00F51D8A"/>
    <w:rsid w:val="00F64B1D"/>
    <w:rsid w:val="00F67AFA"/>
    <w:rsid w:val="00F727C8"/>
    <w:rsid w:val="00F72814"/>
    <w:rsid w:val="00F82324"/>
    <w:rsid w:val="00F8537A"/>
    <w:rsid w:val="00F86CC8"/>
    <w:rsid w:val="00F91541"/>
    <w:rsid w:val="00FA0480"/>
    <w:rsid w:val="00FA4E4D"/>
    <w:rsid w:val="00FA514B"/>
    <w:rsid w:val="00FB0E79"/>
    <w:rsid w:val="00FC02DB"/>
    <w:rsid w:val="00FC3D56"/>
    <w:rsid w:val="00FC466A"/>
    <w:rsid w:val="00FC49D1"/>
    <w:rsid w:val="00FC6B7B"/>
    <w:rsid w:val="00FC7263"/>
    <w:rsid w:val="00FD081E"/>
    <w:rsid w:val="00FD17B2"/>
    <w:rsid w:val="00FD263B"/>
    <w:rsid w:val="00FD31D0"/>
    <w:rsid w:val="00FD3320"/>
    <w:rsid w:val="00FD6ABC"/>
    <w:rsid w:val="00FE05E0"/>
    <w:rsid w:val="00FE098F"/>
    <w:rsid w:val="00FE110D"/>
    <w:rsid w:val="00FE3725"/>
    <w:rsid w:val="00FE6B43"/>
    <w:rsid w:val="00FE7570"/>
    <w:rsid w:val="00FE78AC"/>
    <w:rsid w:val="00FF1105"/>
    <w:rsid w:val="00FF460C"/>
    <w:rsid w:val="00FF68AD"/>
    <w:rsid w:val="00FF78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0BB3F3E5"/>
  <w15:chartTrackingRefBased/>
  <w15:docId w15:val="{B01B2FC5-C7F6-4379-A8F4-DB39528F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4C7E42"/>
    <w:pPr>
      <w:ind w:left="720"/>
      <w:contextualSpacing/>
    </w:pPr>
  </w:style>
  <w:style w:type="paragraph" w:styleId="NoSpacing">
    <w:name w:val="No Spacing"/>
    <w:uiPriority w:val="1"/>
    <w:qFormat/>
    <w:rsid w:val="005B3F6B"/>
    <w:rPr>
      <w:rFonts w:ascii="Arial" w:eastAsia="Calibri" w:hAnsi="Arial"/>
      <w:sz w:val="24"/>
      <w:szCs w:val="22"/>
      <w:lang w:eastAsia="en-US"/>
    </w:rPr>
  </w:style>
  <w:style w:type="paragraph" w:styleId="BalloonText">
    <w:name w:val="Balloon Text"/>
    <w:basedOn w:val="Normal"/>
    <w:link w:val="BalloonTextChar"/>
    <w:semiHidden/>
    <w:unhideWhenUsed/>
    <w:rsid w:val="00180745"/>
    <w:rPr>
      <w:rFonts w:ascii="Segoe UI" w:hAnsi="Segoe UI" w:cs="Segoe UI"/>
      <w:sz w:val="18"/>
      <w:szCs w:val="18"/>
    </w:rPr>
  </w:style>
  <w:style w:type="character" w:customStyle="1" w:styleId="BalloonTextChar">
    <w:name w:val="Balloon Text Char"/>
    <w:link w:val="BalloonText"/>
    <w:semiHidden/>
    <w:rsid w:val="00180745"/>
    <w:rPr>
      <w:rFonts w:ascii="Segoe UI" w:hAnsi="Segoe UI" w:cs="Segoe UI"/>
      <w:sz w:val="18"/>
      <w:szCs w:val="18"/>
      <w:lang w:eastAsia="en-GB"/>
    </w:rPr>
  </w:style>
  <w:style w:type="character" w:styleId="CommentReference">
    <w:name w:val="annotation reference"/>
    <w:semiHidden/>
    <w:unhideWhenUsed/>
    <w:rsid w:val="00755996"/>
    <w:rPr>
      <w:sz w:val="16"/>
      <w:szCs w:val="16"/>
    </w:rPr>
  </w:style>
  <w:style w:type="paragraph" w:styleId="CommentText">
    <w:name w:val="annotation text"/>
    <w:basedOn w:val="Normal"/>
    <w:link w:val="CommentTextChar"/>
    <w:uiPriority w:val="99"/>
    <w:semiHidden/>
    <w:unhideWhenUsed/>
    <w:rsid w:val="00755996"/>
    <w:rPr>
      <w:sz w:val="20"/>
      <w:szCs w:val="20"/>
    </w:rPr>
  </w:style>
  <w:style w:type="character" w:customStyle="1" w:styleId="CommentTextChar">
    <w:name w:val="Comment Text Char"/>
    <w:link w:val="CommentText"/>
    <w:uiPriority w:val="99"/>
    <w:semiHidden/>
    <w:rsid w:val="00755996"/>
    <w:rPr>
      <w:rFonts w:ascii="Arial" w:hAnsi="Arial" w:cs="Times"/>
      <w:lang w:eastAsia="en-GB"/>
    </w:rPr>
  </w:style>
  <w:style w:type="paragraph" w:styleId="CommentSubject">
    <w:name w:val="annotation subject"/>
    <w:basedOn w:val="CommentText"/>
    <w:next w:val="CommentText"/>
    <w:link w:val="CommentSubjectChar"/>
    <w:semiHidden/>
    <w:unhideWhenUsed/>
    <w:rsid w:val="00755996"/>
    <w:rPr>
      <w:b/>
      <w:bCs/>
    </w:rPr>
  </w:style>
  <w:style w:type="character" w:customStyle="1" w:styleId="CommentSubjectChar">
    <w:name w:val="Comment Subject Char"/>
    <w:link w:val="CommentSubject"/>
    <w:semiHidden/>
    <w:rsid w:val="00755996"/>
    <w:rPr>
      <w:rFonts w:ascii="Arial" w:hAnsi="Arial" w:cs="Times"/>
      <w:b/>
      <w:bCs/>
      <w:lang w:eastAsia="en-GB"/>
    </w:rPr>
  </w:style>
  <w:style w:type="character" w:styleId="Hyperlink">
    <w:name w:val="Hyperlink"/>
    <w:unhideWhenUsed/>
    <w:rsid w:val="00F728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5633">
      <w:bodyDiv w:val="1"/>
      <w:marLeft w:val="0"/>
      <w:marRight w:val="0"/>
      <w:marTop w:val="0"/>
      <w:marBottom w:val="0"/>
      <w:divBdr>
        <w:top w:val="none" w:sz="0" w:space="0" w:color="auto"/>
        <w:left w:val="none" w:sz="0" w:space="0" w:color="auto"/>
        <w:bottom w:val="none" w:sz="0" w:space="0" w:color="auto"/>
        <w:right w:val="none" w:sz="0" w:space="0" w:color="auto"/>
      </w:divBdr>
    </w:div>
    <w:div w:id="569460471">
      <w:bodyDiv w:val="1"/>
      <w:marLeft w:val="0"/>
      <w:marRight w:val="0"/>
      <w:marTop w:val="0"/>
      <w:marBottom w:val="0"/>
      <w:divBdr>
        <w:top w:val="none" w:sz="0" w:space="0" w:color="auto"/>
        <w:left w:val="none" w:sz="0" w:space="0" w:color="auto"/>
        <w:bottom w:val="none" w:sz="0" w:space="0" w:color="auto"/>
        <w:right w:val="none" w:sz="0" w:space="0" w:color="auto"/>
      </w:divBdr>
    </w:div>
    <w:div w:id="585116088">
      <w:bodyDiv w:val="1"/>
      <w:marLeft w:val="0"/>
      <w:marRight w:val="0"/>
      <w:marTop w:val="0"/>
      <w:marBottom w:val="0"/>
      <w:divBdr>
        <w:top w:val="none" w:sz="0" w:space="0" w:color="auto"/>
        <w:left w:val="none" w:sz="0" w:space="0" w:color="auto"/>
        <w:bottom w:val="none" w:sz="0" w:space="0" w:color="auto"/>
        <w:right w:val="none" w:sz="0" w:space="0" w:color="auto"/>
      </w:divBdr>
      <w:divsChild>
        <w:div w:id="1452699441">
          <w:marLeft w:val="360"/>
          <w:marRight w:val="0"/>
          <w:marTop w:val="200"/>
          <w:marBottom w:val="0"/>
          <w:divBdr>
            <w:top w:val="none" w:sz="0" w:space="0" w:color="auto"/>
            <w:left w:val="none" w:sz="0" w:space="0" w:color="auto"/>
            <w:bottom w:val="none" w:sz="0" w:space="0" w:color="auto"/>
            <w:right w:val="none" w:sz="0" w:space="0" w:color="auto"/>
          </w:divBdr>
        </w:div>
        <w:div w:id="1578438958">
          <w:marLeft w:val="1080"/>
          <w:marRight w:val="0"/>
          <w:marTop w:val="100"/>
          <w:marBottom w:val="0"/>
          <w:divBdr>
            <w:top w:val="none" w:sz="0" w:space="0" w:color="auto"/>
            <w:left w:val="none" w:sz="0" w:space="0" w:color="auto"/>
            <w:bottom w:val="none" w:sz="0" w:space="0" w:color="auto"/>
            <w:right w:val="none" w:sz="0" w:space="0" w:color="auto"/>
          </w:divBdr>
        </w:div>
        <w:div w:id="949161359">
          <w:marLeft w:val="1080"/>
          <w:marRight w:val="0"/>
          <w:marTop w:val="100"/>
          <w:marBottom w:val="0"/>
          <w:divBdr>
            <w:top w:val="none" w:sz="0" w:space="0" w:color="auto"/>
            <w:left w:val="none" w:sz="0" w:space="0" w:color="auto"/>
            <w:bottom w:val="none" w:sz="0" w:space="0" w:color="auto"/>
            <w:right w:val="none" w:sz="0" w:space="0" w:color="auto"/>
          </w:divBdr>
        </w:div>
      </w:divsChild>
    </w:div>
    <w:div w:id="1251041192">
      <w:bodyDiv w:val="1"/>
      <w:marLeft w:val="0"/>
      <w:marRight w:val="0"/>
      <w:marTop w:val="0"/>
      <w:marBottom w:val="0"/>
      <w:divBdr>
        <w:top w:val="none" w:sz="0" w:space="0" w:color="auto"/>
        <w:left w:val="none" w:sz="0" w:space="0" w:color="auto"/>
        <w:bottom w:val="none" w:sz="0" w:space="0" w:color="auto"/>
        <w:right w:val="none" w:sz="0" w:space="0" w:color="auto"/>
      </w:divBdr>
      <w:divsChild>
        <w:div w:id="72094483">
          <w:marLeft w:val="360"/>
          <w:marRight w:val="0"/>
          <w:marTop w:val="200"/>
          <w:marBottom w:val="0"/>
          <w:divBdr>
            <w:top w:val="none" w:sz="0" w:space="0" w:color="auto"/>
            <w:left w:val="none" w:sz="0" w:space="0" w:color="auto"/>
            <w:bottom w:val="none" w:sz="0" w:space="0" w:color="auto"/>
            <w:right w:val="none" w:sz="0" w:space="0" w:color="auto"/>
          </w:divBdr>
        </w:div>
      </w:divsChild>
    </w:div>
    <w:div w:id="1787234026">
      <w:bodyDiv w:val="1"/>
      <w:marLeft w:val="0"/>
      <w:marRight w:val="0"/>
      <w:marTop w:val="0"/>
      <w:marBottom w:val="0"/>
      <w:divBdr>
        <w:top w:val="none" w:sz="0" w:space="0" w:color="auto"/>
        <w:left w:val="none" w:sz="0" w:space="0" w:color="auto"/>
        <w:bottom w:val="none" w:sz="0" w:space="0" w:color="auto"/>
        <w:right w:val="none" w:sz="0" w:space="0" w:color="auto"/>
      </w:divBdr>
      <w:divsChild>
        <w:div w:id="238831780">
          <w:marLeft w:val="360"/>
          <w:marRight w:val="0"/>
          <w:marTop w:val="200"/>
          <w:marBottom w:val="0"/>
          <w:divBdr>
            <w:top w:val="none" w:sz="0" w:space="0" w:color="auto"/>
            <w:left w:val="none" w:sz="0" w:space="0" w:color="auto"/>
            <w:bottom w:val="none" w:sz="0" w:space="0" w:color="auto"/>
            <w:right w:val="none" w:sz="0" w:space="0" w:color="auto"/>
          </w:divBdr>
        </w:div>
      </w:divsChild>
    </w:div>
    <w:div w:id="1980648382">
      <w:bodyDiv w:val="1"/>
      <w:marLeft w:val="0"/>
      <w:marRight w:val="0"/>
      <w:marTop w:val="0"/>
      <w:marBottom w:val="0"/>
      <w:divBdr>
        <w:top w:val="none" w:sz="0" w:space="0" w:color="auto"/>
        <w:left w:val="none" w:sz="0" w:space="0" w:color="auto"/>
        <w:bottom w:val="none" w:sz="0" w:space="0" w:color="auto"/>
        <w:right w:val="none" w:sz="0" w:space="0" w:color="auto"/>
      </w:divBdr>
      <w:divsChild>
        <w:div w:id="621502760">
          <w:marLeft w:val="360"/>
          <w:marRight w:val="0"/>
          <w:marTop w:val="200"/>
          <w:marBottom w:val="0"/>
          <w:divBdr>
            <w:top w:val="none" w:sz="0" w:space="0" w:color="auto"/>
            <w:left w:val="none" w:sz="0" w:space="0" w:color="auto"/>
            <w:bottom w:val="none" w:sz="0" w:space="0" w:color="auto"/>
            <w:right w:val="none" w:sz="0" w:space="0" w:color="auto"/>
          </w:divBdr>
        </w:div>
        <w:div w:id="1861430172">
          <w:marLeft w:val="1080"/>
          <w:marRight w:val="0"/>
          <w:marTop w:val="100"/>
          <w:marBottom w:val="0"/>
          <w:divBdr>
            <w:top w:val="none" w:sz="0" w:space="0" w:color="auto"/>
            <w:left w:val="none" w:sz="0" w:space="0" w:color="auto"/>
            <w:bottom w:val="none" w:sz="0" w:space="0" w:color="auto"/>
            <w:right w:val="none" w:sz="0" w:space="0" w:color="auto"/>
          </w:divBdr>
        </w:div>
        <w:div w:id="866649304">
          <w:marLeft w:val="360"/>
          <w:marRight w:val="0"/>
          <w:marTop w:val="200"/>
          <w:marBottom w:val="0"/>
          <w:divBdr>
            <w:top w:val="none" w:sz="0" w:space="0" w:color="auto"/>
            <w:left w:val="none" w:sz="0" w:space="0" w:color="auto"/>
            <w:bottom w:val="none" w:sz="0" w:space="0" w:color="auto"/>
            <w:right w:val="none" w:sz="0" w:space="0" w:color="auto"/>
          </w:divBdr>
        </w:div>
        <w:div w:id="72896213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clarationofistanb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A690-F73E-426B-8DDD-6AB92A6D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AD1D0B09</Template>
  <TotalTime>0</TotalTime>
  <Pages>6</Pages>
  <Words>1535</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9949</CharactersWithSpaces>
  <SharedDoc>false</SharedDoc>
  <HLinks>
    <vt:vector size="18" baseType="variant">
      <vt:variant>
        <vt:i4>2752614</vt:i4>
      </vt:variant>
      <vt:variant>
        <vt:i4>6</vt:i4>
      </vt:variant>
      <vt:variant>
        <vt:i4>0</vt:i4>
      </vt:variant>
      <vt:variant>
        <vt:i4>5</vt:i4>
      </vt:variant>
      <vt:variant>
        <vt:lpwstr>http://kidneydonor.org.nz/recipient/guides/being-recipient</vt:lpwstr>
      </vt:variant>
      <vt:variant>
        <vt:lpwstr/>
      </vt:variant>
      <vt:variant>
        <vt:i4>6619247</vt:i4>
      </vt:variant>
      <vt:variant>
        <vt:i4>3</vt:i4>
      </vt:variant>
      <vt:variant>
        <vt:i4>0</vt:i4>
      </vt:variant>
      <vt:variant>
        <vt:i4>5</vt:i4>
      </vt:variant>
      <vt:variant>
        <vt:lpwstr>http://kidneydonor.org.nz/donor/guides/live-kidney-donation</vt:lpwstr>
      </vt:variant>
      <vt:variant>
        <vt:lpwstr/>
      </vt:variant>
      <vt:variant>
        <vt:i4>5832708</vt:i4>
      </vt:variant>
      <vt:variant>
        <vt:i4>0</vt:i4>
      </vt:variant>
      <vt:variant>
        <vt:i4>0</vt:i4>
      </vt:variant>
      <vt:variant>
        <vt:i4>5</vt:i4>
      </vt:variant>
      <vt:variant>
        <vt:lpwstr>http://kidneydonor.org.nz/donor/guides/becoming-live-kidney-donor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Nick Cross</cp:lastModifiedBy>
  <cp:revision>2</cp:revision>
  <cp:lastPrinted>2019-02-04T20:02:00Z</cp:lastPrinted>
  <dcterms:created xsi:type="dcterms:W3CDTF">2019-03-04T04:24:00Z</dcterms:created>
  <dcterms:modified xsi:type="dcterms:W3CDTF">2019-03-04T04:24:00Z</dcterms:modified>
</cp:coreProperties>
</file>