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FB39" w14:textId="77777777" w:rsidR="00FD02D5" w:rsidRDefault="00E504EE">
      <w:pPr>
        <w:rPr>
          <w:b/>
        </w:rPr>
      </w:pPr>
      <w:r>
        <w:rPr>
          <w:rFonts w:ascii="Garamond" w:hAnsi="Garamond" w:cs="Arial"/>
          <w:noProof/>
          <w:lang w:eastAsia="en-NZ"/>
        </w:rPr>
        <w:drawing>
          <wp:inline distT="0" distB="0" distL="0" distR="0" wp14:anchorId="05AE085D" wp14:editId="008379CF">
            <wp:extent cx="2530378" cy="933450"/>
            <wp:effectExtent l="0" t="0" r="3810" b="0"/>
            <wp:docPr id="1" name="Picture 4" descr="logo of National Renal Advisory Board" title="National Renal Advisory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31962" cy="934034"/>
                    </a:xfrm>
                    <a:prstGeom prst="rect">
                      <a:avLst/>
                    </a:prstGeom>
                    <a:noFill/>
                    <a:ln w="9525">
                      <a:noFill/>
                      <a:miter lim="800000"/>
                      <a:headEnd/>
                      <a:tailEnd/>
                    </a:ln>
                  </pic:spPr>
                </pic:pic>
              </a:graphicData>
            </a:graphic>
          </wp:inline>
        </w:drawing>
      </w:r>
    </w:p>
    <w:p w14:paraId="534D787F" w14:textId="77777777" w:rsidR="00991FD3" w:rsidRDefault="00991FD3" w:rsidP="00874039">
      <w:pPr>
        <w:pStyle w:val="Heading1"/>
      </w:pPr>
      <w:r w:rsidRPr="00991FD3">
        <w:t xml:space="preserve">Home dialysis patients as medically dependent electricity consumers </w:t>
      </w:r>
    </w:p>
    <w:p w14:paraId="5E148237" w14:textId="77777777" w:rsidR="00991FD3" w:rsidRDefault="00991FD3">
      <w:r>
        <w:t xml:space="preserve">At its meeting on 21 Feb 2014 the </w:t>
      </w:r>
      <w:r w:rsidR="006D2B64">
        <w:t>N</w:t>
      </w:r>
      <w:r>
        <w:t xml:space="preserve">ational Renal Advisory Board reviewed whether home dialysis patients should continue to be defined as medically dependent electricity consumers. </w:t>
      </w:r>
    </w:p>
    <w:p w14:paraId="53D46F44" w14:textId="77777777" w:rsidR="00991FD3" w:rsidRDefault="00991FD3">
      <w:r>
        <w:t xml:space="preserve">The original documentation </w:t>
      </w:r>
      <w:r w:rsidR="006D2B64">
        <w:t xml:space="preserve">of </w:t>
      </w:r>
      <w:r>
        <w:t xml:space="preserve">2010 from the Electricity </w:t>
      </w:r>
      <w:r w:rsidR="005071ED">
        <w:t>C</w:t>
      </w:r>
      <w:r>
        <w:t xml:space="preserve">ommission and Ministry of Health clearly assumed this, as microwaves for PD were given as an example of necessary medical equipment. </w:t>
      </w:r>
    </w:p>
    <w:p w14:paraId="17BD6423" w14:textId="77777777" w:rsidR="009D335B" w:rsidRDefault="006D2B64">
      <w:r>
        <w:t xml:space="preserve">The Guidelines on arrangements to assist Medically Dependant Consumers were developed as a result of a directive from the </w:t>
      </w:r>
      <w:r w:rsidR="009D335B">
        <w:t xml:space="preserve">Cabinet Business </w:t>
      </w:r>
      <w:r>
        <w:t>Committee. The Guidelines, outlining the expectations by the Electricity Commission of all electricity retailers, were a</w:t>
      </w:r>
      <w:r w:rsidR="009D335B">
        <w:t xml:space="preserve">greed by </w:t>
      </w:r>
      <w:r>
        <w:t xml:space="preserve">the </w:t>
      </w:r>
      <w:r w:rsidR="009D335B">
        <w:t>Nati</w:t>
      </w:r>
      <w:r>
        <w:t xml:space="preserve">onal </w:t>
      </w:r>
      <w:r w:rsidR="009D335B">
        <w:t>DHB Q</w:t>
      </w:r>
      <w:r>
        <w:t xml:space="preserve">uality </w:t>
      </w:r>
      <w:r w:rsidR="009D335B">
        <w:t>and Risk Man</w:t>
      </w:r>
      <w:r>
        <w:t>a</w:t>
      </w:r>
      <w:r w:rsidR="009D335B">
        <w:t xml:space="preserve">ger Group </w:t>
      </w:r>
      <w:r>
        <w:t>to be implemented by DHBs from 1 Jan 2010.</w:t>
      </w:r>
    </w:p>
    <w:p w14:paraId="57B763C9" w14:textId="77777777" w:rsidR="00991FD3" w:rsidRDefault="006D2B64">
      <w:r>
        <w:t xml:space="preserve">After reviewing their applicability the National Renal Advisory Board at its </w:t>
      </w:r>
      <w:r w:rsidR="00991FD3">
        <w:t xml:space="preserve">meeting confirmed that home dialysis patients should </w:t>
      </w:r>
      <w:r>
        <w:t xml:space="preserve">continue to </w:t>
      </w:r>
      <w:r w:rsidR="00991FD3">
        <w:t xml:space="preserve">be considered medically dependant electricity consumers. </w:t>
      </w:r>
    </w:p>
    <w:p w14:paraId="317C0464" w14:textId="77777777" w:rsidR="00991FD3" w:rsidRDefault="00FD02D5">
      <w:r>
        <w:t xml:space="preserve">Obviously a </w:t>
      </w:r>
      <w:r w:rsidR="00991FD3">
        <w:t>patient will not die immediately given a cessation of power to their dialysis machines</w:t>
      </w:r>
      <w:r>
        <w:t xml:space="preserve"> (they are trained to manage this situation). However </w:t>
      </w:r>
      <w:r w:rsidR="00991FD3">
        <w:t>disconnection of power at short notice</w:t>
      </w:r>
      <w:r>
        <w:t>,</w:t>
      </w:r>
      <w:r w:rsidR="00991FD3">
        <w:t xml:space="preserve"> </w:t>
      </w:r>
      <w:r>
        <w:t>curtailing any</w:t>
      </w:r>
      <w:r w:rsidR="00991FD3">
        <w:t xml:space="preserve"> further dialysis </w:t>
      </w:r>
      <w:r>
        <w:t xml:space="preserve">treatment until payment of any arrears and reconnection are made, requires ongoing dialysis at the nearest unit with delay entailing some clinical risk, especially to patients in rural areas. It also adds to adversely affects busy dialysis units that need to accommodate the patient at short notice.  </w:t>
      </w:r>
      <w:r w:rsidR="00991FD3">
        <w:t xml:space="preserve">    </w:t>
      </w:r>
    </w:p>
    <w:p w14:paraId="7DC13928" w14:textId="77777777" w:rsidR="00991FD3" w:rsidRDefault="009310BE">
      <w:r>
        <w:t>S</w:t>
      </w:r>
      <w:r w:rsidR="00991FD3">
        <w:t xml:space="preserve">taff associated with renal departments who are working with dialysis patients </w:t>
      </w:r>
      <w:r w:rsidR="00FD02D5">
        <w:t>are to</w:t>
      </w:r>
      <w:r w:rsidR="00991FD3">
        <w:t xml:space="preserve"> support home dialysis patients by completing the appropriate exemption documentation. </w:t>
      </w:r>
    </w:p>
    <w:p w14:paraId="78BAA2A6" w14:textId="77777777" w:rsidR="00991FD3" w:rsidRPr="00874039" w:rsidRDefault="00C812B6">
      <w:pPr>
        <w:rPr>
          <w:rStyle w:val="Strong"/>
        </w:rPr>
      </w:pPr>
      <w:r w:rsidRPr="00874039">
        <w:rPr>
          <w:rStyle w:val="Strong"/>
        </w:rPr>
        <w:t xml:space="preserve">Dr Murray </w:t>
      </w:r>
      <w:proofErr w:type="spellStart"/>
      <w:r w:rsidRPr="00874039">
        <w:rPr>
          <w:rStyle w:val="Strong"/>
        </w:rPr>
        <w:t>Leikis</w:t>
      </w:r>
      <w:proofErr w:type="spellEnd"/>
      <w:r w:rsidR="00874039" w:rsidRPr="00874039">
        <w:rPr>
          <w:rStyle w:val="Strong"/>
        </w:rPr>
        <w:t>,</w:t>
      </w:r>
      <w:r w:rsidRPr="00874039">
        <w:rPr>
          <w:rStyle w:val="Strong"/>
        </w:rPr>
        <w:t xml:space="preserve"> Chair</w:t>
      </w:r>
    </w:p>
    <w:p w14:paraId="2AFEA288" w14:textId="77777777" w:rsidR="00991FD3" w:rsidRDefault="00991FD3"/>
    <w:sectPr w:rsidR="00991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FD3"/>
    <w:rsid w:val="00041CDD"/>
    <w:rsid w:val="00460FDC"/>
    <w:rsid w:val="004B4D14"/>
    <w:rsid w:val="005071ED"/>
    <w:rsid w:val="0064625F"/>
    <w:rsid w:val="006D2B64"/>
    <w:rsid w:val="007A008E"/>
    <w:rsid w:val="007E7084"/>
    <w:rsid w:val="00874039"/>
    <w:rsid w:val="009138C8"/>
    <w:rsid w:val="009310BE"/>
    <w:rsid w:val="009866FE"/>
    <w:rsid w:val="00991FD3"/>
    <w:rsid w:val="009D335B"/>
    <w:rsid w:val="00AA7E28"/>
    <w:rsid w:val="00AF3065"/>
    <w:rsid w:val="00BF7A07"/>
    <w:rsid w:val="00C812B6"/>
    <w:rsid w:val="00DD69A8"/>
    <w:rsid w:val="00E504EE"/>
    <w:rsid w:val="00FD02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FAF5"/>
  <w15:docId w15:val="{6B773351-7D18-4AE3-8E6F-024CCAB9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4039"/>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4EE"/>
    <w:rPr>
      <w:rFonts w:ascii="Tahoma" w:hAnsi="Tahoma" w:cs="Tahoma"/>
      <w:sz w:val="16"/>
      <w:szCs w:val="16"/>
    </w:rPr>
  </w:style>
  <w:style w:type="character" w:customStyle="1" w:styleId="Heading1Char">
    <w:name w:val="Heading 1 Char"/>
    <w:basedOn w:val="DefaultParagraphFont"/>
    <w:link w:val="Heading1"/>
    <w:uiPriority w:val="9"/>
    <w:rsid w:val="00874039"/>
    <w:rPr>
      <w:b/>
    </w:rPr>
  </w:style>
  <w:style w:type="character" w:styleId="Strong">
    <w:name w:val="Strong"/>
    <w:basedOn w:val="DefaultParagraphFont"/>
    <w:uiPriority w:val="22"/>
    <w:qFormat/>
    <w:rsid w:val="008740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Renal Advisory Board letter</dc:title>
  <dc:creator>MOH;National Renal Advisory Board</dc:creator>
  <cp:lastModifiedBy>Gemma Manning</cp:lastModifiedBy>
  <cp:revision>2</cp:revision>
  <dcterms:created xsi:type="dcterms:W3CDTF">2023-06-26T03:13:00Z</dcterms:created>
  <dcterms:modified xsi:type="dcterms:W3CDTF">2023-06-26T03:13:00Z</dcterms:modified>
</cp:coreProperties>
</file>