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4782" w14:textId="77777777" w:rsidR="00E73E8F" w:rsidRDefault="00E73E8F" w:rsidP="006C6D6D">
      <w:pPr>
        <w:rPr>
          <w:rFonts w:ascii="Arial" w:hAnsi="Arial"/>
          <w:sz w:val="16"/>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583439" w14:paraId="59574578" w14:textId="77777777" w:rsidTr="00AD61C5">
        <w:trPr>
          <w:cantSplit/>
        </w:trPr>
        <w:tc>
          <w:tcPr>
            <w:tcW w:w="15468" w:type="dxa"/>
            <w:gridSpan w:val="2"/>
            <w:shd w:val="pct12" w:color="008080" w:fill="33CCCC"/>
          </w:tcPr>
          <w:p w14:paraId="7F5E2250" w14:textId="77777777" w:rsidR="00AD61C5" w:rsidRPr="00583439" w:rsidRDefault="00AD61C5" w:rsidP="00AD61C5">
            <w:pPr>
              <w:pStyle w:val="BlockLabel"/>
              <w:rPr>
                <w:rFonts w:ascii="Arial" w:hAnsi="Arial"/>
                <w:lang w:val="en-AU"/>
              </w:rPr>
            </w:pPr>
            <w:r w:rsidRPr="00583439">
              <w:rPr>
                <w:rFonts w:ascii="Arial" w:hAnsi="Arial"/>
                <w:lang w:val="en-AU"/>
              </w:rPr>
              <w:t>MEETING DETAILS</w:t>
            </w:r>
          </w:p>
        </w:tc>
      </w:tr>
      <w:tr w:rsidR="00AD61C5" w14:paraId="55F1DCB7" w14:textId="77777777" w:rsidTr="00583439">
        <w:trPr>
          <w:cantSplit/>
        </w:trPr>
        <w:tc>
          <w:tcPr>
            <w:tcW w:w="2093" w:type="dxa"/>
          </w:tcPr>
          <w:p w14:paraId="0410EC22" w14:textId="77777777" w:rsidR="00AD61C5" w:rsidRPr="005957C0" w:rsidRDefault="00AD61C5">
            <w:pPr>
              <w:rPr>
                <w:rFonts w:ascii="Arial" w:hAnsi="Arial"/>
                <w:sz w:val="22"/>
                <w:szCs w:val="22"/>
              </w:rPr>
            </w:pPr>
            <w:r w:rsidRPr="005957C0">
              <w:rPr>
                <w:rFonts w:ascii="Arial" w:hAnsi="Arial"/>
                <w:b/>
                <w:sz w:val="22"/>
                <w:szCs w:val="22"/>
              </w:rPr>
              <w:t>Date and time:</w:t>
            </w:r>
          </w:p>
        </w:tc>
        <w:tc>
          <w:tcPr>
            <w:tcW w:w="13375" w:type="dxa"/>
          </w:tcPr>
          <w:p w14:paraId="183F782C" w14:textId="77777777" w:rsidR="00AD61C5" w:rsidRPr="00D802C4" w:rsidRDefault="00616C82" w:rsidP="000E72F2">
            <w:pPr>
              <w:rPr>
                <w:rFonts w:ascii="Arial" w:hAnsi="Arial"/>
                <w:sz w:val="20"/>
              </w:rPr>
            </w:pPr>
            <w:r>
              <w:rPr>
                <w:rFonts w:ascii="Arial" w:hAnsi="Arial"/>
                <w:sz w:val="20"/>
              </w:rPr>
              <w:t xml:space="preserve">9.30am to 2.30pm Friday </w:t>
            </w:r>
            <w:r w:rsidR="000E72F2">
              <w:rPr>
                <w:rFonts w:ascii="Arial" w:hAnsi="Arial"/>
                <w:sz w:val="20"/>
              </w:rPr>
              <w:t>20 November</w:t>
            </w:r>
            <w:r w:rsidR="00E327E3">
              <w:rPr>
                <w:rFonts w:ascii="Arial" w:hAnsi="Arial"/>
                <w:sz w:val="20"/>
              </w:rPr>
              <w:t xml:space="preserve"> 2015</w:t>
            </w:r>
          </w:p>
        </w:tc>
      </w:tr>
      <w:tr w:rsidR="00AD61C5" w14:paraId="5708AAA8" w14:textId="77777777" w:rsidTr="00583439">
        <w:trPr>
          <w:cantSplit/>
        </w:trPr>
        <w:tc>
          <w:tcPr>
            <w:tcW w:w="2093" w:type="dxa"/>
          </w:tcPr>
          <w:p w14:paraId="3AAD432E" w14:textId="77777777" w:rsidR="00AD61C5" w:rsidRPr="005957C0" w:rsidRDefault="00AD61C5">
            <w:pPr>
              <w:rPr>
                <w:rFonts w:ascii="Arial" w:hAnsi="Arial"/>
                <w:b/>
                <w:sz w:val="22"/>
                <w:szCs w:val="22"/>
              </w:rPr>
            </w:pPr>
            <w:r w:rsidRPr="005957C0">
              <w:rPr>
                <w:rFonts w:ascii="Arial" w:hAnsi="Arial"/>
                <w:b/>
                <w:sz w:val="22"/>
                <w:szCs w:val="22"/>
              </w:rPr>
              <w:t>Venue:</w:t>
            </w:r>
          </w:p>
        </w:tc>
        <w:tc>
          <w:tcPr>
            <w:tcW w:w="13375" w:type="dxa"/>
          </w:tcPr>
          <w:p w14:paraId="23F7085D" w14:textId="77777777" w:rsidR="00AD61C5" w:rsidRPr="00C01A35" w:rsidRDefault="00C01A35">
            <w:pPr>
              <w:rPr>
                <w:rFonts w:ascii="Arial" w:hAnsi="Arial"/>
                <w:sz w:val="20"/>
              </w:rPr>
            </w:pPr>
            <w:r w:rsidRPr="00C01A35">
              <w:rPr>
                <w:rFonts w:ascii="Arial" w:hAnsi="Arial" w:cs="Arial"/>
                <w:color w:val="000000"/>
                <w:sz w:val="20"/>
              </w:rPr>
              <w:t>Ministry of Health Office, Freyberg Building, 20 Aitken Street, Thorndon, Wellington</w:t>
            </w:r>
          </w:p>
        </w:tc>
      </w:tr>
    </w:tbl>
    <w:p w14:paraId="0287C4D4" w14:textId="77777777" w:rsidR="00E73E8F" w:rsidRDefault="00E73E8F">
      <w:pPr>
        <w:rPr>
          <w:rFonts w:ascii="Arial" w:hAnsi="Arial"/>
          <w:sz w:val="16"/>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583439" w14:paraId="084490E0" w14:textId="77777777" w:rsidTr="00616C82">
        <w:trPr>
          <w:gridBefore w:val="1"/>
          <w:gridAfter w:val="1"/>
          <w:wBefore w:w="12" w:type="dxa"/>
          <w:wAfter w:w="6" w:type="dxa"/>
          <w:cantSplit/>
        </w:trPr>
        <w:tc>
          <w:tcPr>
            <w:tcW w:w="15468" w:type="dxa"/>
            <w:gridSpan w:val="2"/>
            <w:shd w:val="pct12" w:color="008080" w:fill="33CCCC"/>
          </w:tcPr>
          <w:p w14:paraId="2D96ABAB" w14:textId="77777777" w:rsidR="00616C82" w:rsidRPr="00583439" w:rsidRDefault="00616C82" w:rsidP="00616C82">
            <w:pPr>
              <w:pStyle w:val="BlockLabel"/>
              <w:rPr>
                <w:rFonts w:ascii="Arial" w:hAnsi="Arial"/>
                <w:lang w:val="en-AU"/>
              </w:rPr>
            </w:pPr>
            <w:r>
              <w:rPr>
                <w:rFonts w:ascii="Arial" w:hAnsi="Arial"/>
                <w:lang w:val="en-AU"/>
              </w:rPr>
              <w:t>Committee Members</w:t>
            </w:r>
          </w:p>
        </w:tc>
      </w:tr>
      <w:tr w:rsidR="00616C82" w14:paraId="63E61020" w14:textId="77777777" w:rsidTr="00616C82">
        <w:trPr>
          <w:cantSplit/>
          <w:trHeight w:val="277"/>
        </w:trPr>
        <w:tc>
          <w:tcPr>
            <w:tcW w:w="15486" w:type="dxa"/>
            <w:gridSpan w:val="4"/>
          </w:tcPr>
          <w:p w14:paraId="49768C02" w14:textId="77777777" w:rsidR="00616C82" w:rsidRPr="0029055A" w:rsidRDefault="00616C82" w:rsidP="00EE45D4">
            <w:pPr>
              <w:rPr>
                <w:rFonts w:ascii="Arial" w:hAnsi="Arial"/>
                <w:sz w:val="20"/>
              </w:rPr>
            </w:pPr>
            <w:r>
              <w:rPr>
                <w:rFonts w:ascii="Arial" w:hAnsi="Arial"/>
                <w:sz w:val="20"/>
              </w:rPr>
              <w:t xml:space="preserve">Murray Leikis (Chairperson), </w:t>
            </w:r>
            <w:r w:rsidR="004E7998" w:rsidRPr="00490F5C">
              <w:rPr>
                <w:rFonts w:ascii="Arial" w:hAnsi="Arial" w:cs="Arial"/>
                <w:bCs/>
                <w:color w:val="000000"/>
                <w:sz w:val="20"/>
              </w:rPr>
              <w:t>Michael Papesch</w:t>
            </w:r>
            <w:r w:rsidR="004E7998">
              <w:rPr>
                <w:rFonts w:ascii="Arial" w:hAnsi="Arial" w:cs="Arial"/>
                <w:bCs/>
                <w:color w:val="000000"/>
                <w:sz w:val="20"/>
              </w:rPr>
              <w:t xml:space="preserve">, </w:t>
            </w:r>
            <w:r w:rsidR="004E7998" w:rsidRPr="00490F5C">
              <w:rPr>
                <w:rFonts w:ascii="Arial" w:hAnsi="Arial" w:cs="Arial"/>
                <w:bCs/>
                <w:color w:val="000000"/>
                <w:sz w:val="20"/>
              </w:rPr>
              <w:t>Rachael Walker</w:t>
            </w:r>
            <w:r w:rsidR="004E7998">
              <w:rPr>
                <w:rFonts w:ascii="Arial" w:hAnsi="Arial" w:cs="Arial"/>
                <w:bCs/>
                <w:color w:val="000000"/>
                <w:sz w:val="20"/>
              </w:rPr>
              <w:t xml:space="preserve">, </w:t>
            </w:r>
            <w:r w:rsidR="004E7998" w:rsidRPr="00490F5C">
              <w:rPr>
                <w:rFonts w:ascii="Arial" w:hAnsi="Arial" w:cs="Arial"/>
                <w:bCs/>
                <w:color w:val="000000"/>
                <w:sz w:val="20"/>
              </w:rPr>
              <w:t>Tonya Kara</w:t>
            </w:r>
            <w:r w:rsidR="004E7998">
              <w:rPr>
                <w:rFonts w:ascii="Arial" w:hAnsi="Arial" w:cs="Arial"/>
                <w:bCs/>
                <w:color w:val="000000"/>
                <w:sz w:val="20"/>
              </w:rPr>
              <w:t>,</w:t>
            </w:r>
            <w:r w:rsidR="004E7998" w:rsidRPr="00490F5C">
              <w:rPr>
                <w:rFonts w:ascii="Arial" w:hAnsi="Arial" w:cs="Arial"/>
                <w:bCs/>
                <w:color w:val="000000"/>
                <w:sz w:val="20"/>
              </w:rPr>
              <w:t xml:space="preserve"> </w:t>
            </w:r>
            <w:r w:rsidR="004E7998">
              <w:rPr>
                <w:rFonts w:ascii="Arial" w:hAnsi="Arial" w:cs="Arial"/>
                <w:bCs/>
                <w:color w:val="000000"/>
                <w:sz w:val="20"/>
              </w:rPr>
              <w:t>K</w:t>
            </w:r>
            <w:r w:rsidR="004E7998" w:rsidRPr="00576054">
              <w:rPr>
                <w:rFonts w:ascii="Arial" w:hAnsi="Arial" w:cs="Arial"/>
                <w:bCs/>
                <w:color w:val="000000"/>
                <w:sz w:val="20"/>
              </w:rPr>
              <w:t>ay</w:t>
            </w:r>
            <w:r w:rsidR="004E7998">
              <w:rPr>
                <w:rFonts w:ascii="Arial" w:hAnsi="Arial" w:cs="Arial"/>
                <w:bCs/>
                <w:color w:val="000000"/>
                <w:sz w:val="20"/>
              </w:rPr>
              <w:t xml:space="preserve"> M</w:t>
            </w:r>
            <w:r w:rsidR="004E7998" w:rsidRPr="00576054">
              <w:rPr>
                <w:rFonts w:ascii="Arial" w:hAnsi="Arial" w:cs="Arial"/>
                <w:bCs/>
                <w:color w:val="000000"/>
                <w:sz w:val="20"/>
              </w:rPr>
              <w:t>c</w:t>
            </w:r>
            <w:r w:rsidR="004E7998">
              <w:rPr>
                <w:rFonts w:ascii="Arial" w:hAnsi="Arial" w:cs="Arial"/>
                <w:bCs/>
                <w:color w:val="000000"/>
                <w:sz w:val="20"/>
              </w:rPr>
              <w:t>L</w:t>
            </w:r>
            <w:r w:rsidR="004E7998" w:rsidRPr="00576054">
              <w:rPr>
                <w:rFonts w:ascii="Arial" w:hAnsi="Arial" w:cs="Arial"/>
                <w:bCs/>
                <w:color w:val="000000"/>
                <w:sz w:val="20"/>
              </w:rPr>
              <w:t>aughlin</w:t>
            </w:r>
            <w:r w:rsidR="004E7998">
              <w:rPr>
                <w:rFonts w:ascii="Arial" w:hAnsi="Arial" w:cs="Arial"/>
                <w:bCs/>
                <w:color w:val="000000"/>
                <w:sz w:val="20"/>
              </w:rPr>
              <w:t>, Fredric Doss, Jo-Anne Deane,</w:t>
            </w:r>
            <w:r w:rsidR="004E7998" w:rsidRPr="00490F5C">
              <w:rPr>
                <w:rFonts w:ascii="Arial" w:hAnsi="Arial" w:cs="Arial"/>
                <w:bCs/>
                <w:color w:val="000000"/>
                <w:sz w:val="20"/>
              </w:rPr>
              <w:t xml:space="preserve"> </w:t>
            </w:r>
            <w:r w:rsidR="004E7998">
              <w:rPr>
                <w:rFonts w:ascii="Arial" w:hAnsi="Arial" w:cs="Arial"/>
                <w:bCs/>
                <w:color w:val="000000"/>
                <w:sz w:val="20"/>
              </w:rPr>
              <w:t>John Schollum, Ian Dittmer, Chris Hood</w:t>
            </w:r>
            <w:r w:rsidR="00503C37">
              <w:rPr>
                <w:rFonts w:ascii="Arial" w:hAnsi="Arial" w:cs="Arial"/>
                <w:bCs/>
                <w:color w:val="000000"/>
                <w:sz w:val="20"/>
              </w:rPr>
              <w:t>, Nick Cross</w:t>
            </w:r>
            <w:r w:rsidR="00E327E3">
              <w:rPr>
                <w:rFonts w:ascii="Arial" w:hAnsi="Arial" w:cs="Arial"/>
                <w:bCs/>
                <w:color w:val="000000"/>
                <w:sz w:val="20"/>
              </w:rPr>
              <w:t>, Max Reid</w:t>
            </w:r>
            <w:r w:rsidR="0002558B">
              <w:rPr>
                <w:rFonts w:ascii="Arial" w:hAnsi="Arial" w:cs="Arial"/>
                <w:bCs/>
                <w:color w:val="000000"/>
                <w:sz w:val="20"/>
              </w:rPr>
              <w:t>, Annette Pack</w:t>
            </w:r>
            <w:r w:rsidR="009D3D39">
              <w:rPr>
                <w:rFonts w:ascii="Arial" w:hAnsi="Arial" w:cs="Arial"/>
                <w:bCs/>
                <w:color w:val="000000"/>
                <w:sz w:val="20"/>
              </w:rPr>
              <w:t xml:space="preserve">, </w:t>
            </w:r>
            <w:r w:rsidR="009D3D39" w:rsidRPr="00CC3915">
              <w:rPr>
                <w:rFonts w:ascii="Arial" w:hAnsi="Arial" w:cs="Arial"/>
                <w:bCs/>
                <w:color w:val="000000"/>
                <w:sz w:val="20"/>
              </w:rPr>
              <w:t>Kimberley Reimers</w:t>
            </w:r>
          </w:p>
        </w:tc>
      </w:tr>
      <w:tr w:rsidR="004E7998" w14:paraId="3A244522" w14:textId="77777777" w:rsidTr="00616C82">
        <w:trPr>
          <w:cantSplit/>
          <w:trHeight w:val="277"/>
        </w:trPr>
        <w:tc>
          <w:tcPr>
            <w:tcW w:w="2113" w:type="dxa"/>
            <w:gridSpan w:val="2"/>
          </w:tcPr>
          <w:p w14:paraId="0C058EF1" w14:textId="77777777" w:rsidR="004E7998" w:rsidRDefault="004E7998" w:rsidP="004E7998">
            <w:pPr>
              <w:rPr>
                <w:rFonts w:ascii="Arial" w:hAnsi="Arial"/>
                <w:b/>
                <w:sz w:val="22"/>
              </w:rPr>
            </w:pPr>
            <w:r>
              <w:rPr>
                <w:rFonts w:ascii="Arial" w:hAnsi="Arial"/>
                <w:b/>
                <w:sz w:val="22"/>
              </w:rPr>
              <w:t>Apologies</w:t>
            </w:r>
          </w:p>
        </w:tc>
        <w:tc>
          <w:tcPr>
            <w:tcW w:w="13373" w:type="dxa"/>
            <w:gridSpan w:val="2"/>
          </w:tcPr>
          <w:p w14:paraId="4C497BEE" w14:textId="77777777" w:rsidR="004E7998" w:rsidRPr="0029055A" w:rsidRDefault="0057272E" w:rsidP="00EE45D4">
            <w:pPr>
              <w:rPr>
                <w:rFonts w:ascii="Arial" w:hAnsi="Arial"/>
                <w:sz w:val="20"/>
              </w:rPr>
            </w:pPr>
            <w:r>
              <w:rPr>
                <w:rFonts w:ascii="Arial" w:hAnsi="Arial"/>
                <w:sz w:val="20"/>
              </w:rPr>
              <w:t>Ian Dittmer, Jo-Anne Deane, Nick Cross, Max Reid</w:t>
            </w:r>
          </w:p>
        </w:tc>
      </w:tr>
      <w:tr w:rsidR="004E7998" w14:paraId="365FF45D" w14:textId="77777777" w:rsidTr="00616C82">
        <w:trPr>
          <w:cantSplit/>
          <w:trHeight w:val="98"/>
        </w:trPr>
        <w:tc>
          <w:tcPr>
            <w:tcW w:w="2113" w:type="dxa"/>
            <w:gridSpan w:val="2"/>
          </w:tcPr>
          <w:p w14:paraId="1C7D03DE" w14:textId="77777777" w:rsidR="004E7998" w:rsidRDefault="004E7998" w:rsidP="004E7998">
            <w:pPr>
              <w:rPr>
                <w:rFonts w:ascii="Arial" w:hAnsi="Arial"/>
                <w:b/>
                <w:sz w:val="22"/>
              </w:rPr>
            </w:pPr>
            <w:r>
              <w:rPr>
                <w:rFonts w:ascii="Arial" w:hAnsi="Arial"/>
                <w:b/>
                <w:sz w:val="22"/>
              </w:rPr>
              <w:t>By Invitation</w:t>
            </w:r>
          </w:p>
        </w:tc>
        <w:tc>
          <w:tcPr>
            <w:tcW w:w="13373" w:type="dxa"/>
            <w:gridSpan w:val="2"/>
          </w:tcPr>
          <w:p w14:paraId="030A1F50" w14:textId="77777777" w:rsidR="004E7998" w:rsidRPr="00F32FD1" w:rsidRDefault="004E7998" w:rsidP="0002558B">
            <w:pPr>
              <w:tabs>
                <w:tab w:val="left" w:pos="1683"/>
              </w:tabs>
              <w:rPr>
                <w:rFonts w:ascii="Arial" w:hAnsi="Arial" w:cs="Arial"/>
                <w:bCs/>
                <w:color w:val="000000"/>
                <w:sz w:val="20"/>
              </w:rPr>
            </w:pPr>
          </w:p>
        </w:tc>
      </w:tr>
      <w:tr w:rsidR="004E7998" w14:paraId="36C8B7D3" w14:textId="77777777" w:rsidTr="00616C82">
        <w:trPr>
          <w:cantSplit/>
          <w:trHeight w:val="98"/>
        </w:trPr>
        <w:tc>
          <w:tcPr>
            <w:tcW w:w="2113" w:type="dxa"/>
            <w:gridSpan w:val="2"/>
          </w:tcPr>
          <w:p w14:paraId="1A2E6563" w14:textId="77777777" w:rsidR="004E7998" w:rsidRDefault="004E7998" w:rsidP="004E7998">
            <w:pPr>
              <w:rPr>
                <w:rFonts w:ascii="Arial" w:hAnsi="Arial"/>
                <w:b/>
                <w:sz w:val="22"/>
              </w:rPr>
            </w:pPr>
            <w:r>
              <w:rPr>
                <w:rFonts w:ascii="Arial" w:hAnsi="Arial"/>
                <w:b/>
                <w:sz w:val="22"/>
              </w:rPr>
              <w:t>Minutes Taken By</w:t>
            </w:r>
          </w:p>
        </w:tc>
        <w:tc>
          <w:tcPr>
            <w:tcW w:w="13373" w:type="dxa"/>
            <w:gridSpan w:val="2"/>
          </w:tcPr>
          <w:p w14:paraId="00F44A08" w14:textId="77777777" w:rsidR="004E7998" w:rsidRPr="0029055A" w:rsidRDefault="000C020A">
            <w:pPr>
              <w:rPr>
                <w:rFonts w:ascii="Arial" w:hAnsi="Arial"/>
                <w:sz w:val="20"/>
              </w:rPr>
            </w:pPr>
            <w:r>
              <w:rPr>
                <w:rFonts w:ascii="Arial" w:hAnsi="Arial"/>
                <w:sz w:val="20"/>
              </w:rPr>
              <w:t>Prue Fieldes</w:t>
            </w:r>
          </w:p>
        </w:tc>
      </w:tr>
    </w:tbl>
    <w:p w14:paraId="4D40E5DB" w14:textId="77777777" w:rsidR="0096143A" w:rsidRPr="00B77757" w:rsidRDefault="0096143A">
      <w:pPr>
        <w:rPr>
          <w:rFonts w:ascii="Arial" w:hAnsi="Arial"/>
          <w:sz w:val="20"/>
        </w:rPr>
      </w:pPr>
    </w:p>
    <w:tbl>
      <w:tblPr>
        <w:tblW w:w="15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567"/>
        <w:gridCol w:w="10299"/>
        <w:gridCol w:w="48"/>
        <w:gridCol w:w="1720"/>
        <w:gridCol w:w="32"/>
      </w:tblGrid>
      <w:tr w:rsidR="00E73E8F" w14:paraId="105F0F24" w14:textId="77777777" w:rsidTr="00AD61C5">
        <w:trPr>
          <w:gridAfter w:val="1"/>
          <w:wAfter w:w="32" w:type="dxa"/>
          <w:tblHeader/>
        </w:trPr>
        <w:tc>
          <w:tcPr>
            <w:tcW w:w="678" w:type="dxa"/>
          </w:tcPr>
          <w:p w14:paraId="4DBEDD72" w14:textId="77777777" w:rsidR="00E73E8F" w:rsidRDefault="00E73E8F">
            <w:pPr>
              <w:jc w:val="both"/>
              <w:rPr>
                <w:rFonts w:ascii="Arial" w:hAnsi="Arial"/>
                <w:b/>
                <w:sz w:val="22"/>
              </w:rPr>
            </w:pPr>
            <w:r>
              <w:rPr>
                <w:rFonts w:ascii="Arial" w:hAnsi="Arial"/>
                <w:b/>
                <w:sz w:val="22"/>
              </w:rPr>
              <w:t>No.</w:t>
            </w:r>
          </w:p>
        </w:tc>
        <w:tc>
          <w:tcPr>
            <w:tcW w:w="2691" w:type="dxa"/>
            <w:gridSpan w:val="2"/>
          </w:tcPr>
          <w:p w14:paraId="2E4244EB" w14:textId="77777777" w:rsidR="00E73E8F" w:rsidRDefault="00E73E8F">
            <w:pPr>
              <w:pStyle w:val="Heading2"/>
              <w:rPr>
                <w:sz w:val="22"/>
              </w:rPr>
            </w:pPr>
            <w:r>
              <w:rPr>
                <w:sz w:val="22"/>
              </w:rPr>
              <w:t>Item</w:t>
            </w:r>
          </w:p>
        </w:tc>
        <w:tc>
          <w:tcPr>
            <w:tcW w:w="10347" w:type="dxa"/>
            <w:gridSpan w:val="2"/>
          </w:tcPr>
          <w:p w14:paraId="3F5AB16E" w14:textId="77777777" w:rsidR="00E73E8F" w:rsidRDefault="00E73E8F">
            <w:pPr>
              <w:pStyle w:val="Heading2"/>
              <w:rPr>
                <w:sz w:val="22"/>
              </w:rPr>
            </w:pPr>
            <w:r>
              <w:rPr>
                <w:sz w:val="22"/>
              </w:rPr>
              <w:t>Discussion/Action</w:t>
            </w:r>
          </w:p>
        </w:tc>
        <w:tc>
          <w:tcPr>
            <w:tcW w:w="1720" w:type="dxa"/>
          </w:tcPr>
          <w:p w14:paraId="15559C6F" w14:textId="77777777" w:rsidR="00E73E8F" w:rsidRDefault="00E73E8F">
            <w:pPr>
              <w:rPr>
                <w:rFonts w:ascii="Arial" w:hAnsi="Arial"/>
                <w:b/>
                <w:sz w:val="22"/>
              </w:rPr>
            </w:pPr>
            <w:r>
              <w:rPr>
                <w:rFonts w:ascii="Arial" w:hAnsi="Arial"/>
                <w:b/>
                <w:sz w:val="22"/>
              </w:rPr>
              <w:t>Responsibility</w:t>
            </w:r>
          </w:p>
        </w:tc>
      </w:tr>
      <w:tr w:rsidR="00AD61C5" w:rsidRPr="00583439" w14:paraId="5AA9F05E" w14:textId="77777777" w:rsidTr="00AD61C5">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29D49020" w14:textId="77777777" w:rsidR="00AD61C5" w:rsidRPr="00583439" w:rsidRDefault="00F75486" w:rsidP="00AD61C5">
            <w:pPr>
              <w:pStyle w:val="BlockLabel"/>
              <w:rPr>
                <w:rFonts w:ascii="Arial" w:hAnsi="Arial"/>
                <w:lang w:val="en-AU"/>
              </w:rPr>
            </w:pPr>
            <w:r>
              <w:rPr>
                <w:rFonts w:ascii="Arial" w:hAnsi="Arial"/>
                <w:lang w:val="en-AU"/>
              </w:rPr>
              <w:t>Minutes</w:t>
            </w:r>
          </w:p>
        </w:tc>
      </w:tr>
      <w:tr w:rsidR="00AD61C5" w:rsidRPr="00B95F5F" w14:paraId="6FAFD288" w14:textId="77777777" w:rsidTr="00AD61C5">
        <w:trPr>
          <w:gridAfter w:val="1"/>
          <w:wAfter w:w="32" w:type="dxa"/>
        </w:trPr>
        <w:tc>
          <w:tcPr>
            <w:tcW w:w="678" w:type="dxa"/>
          </w:tcPr>
          <w:p w14:paraId="447730B2" w14:textId="77777777" w:rsidR="00AD61C5" w:rsidRDefault="00AD61C5">
            <w:pPr>
              <w:ind w:right="34"/>
              <w:jc w:val="center"/>
              <w:rPr>
                <w:rFonts w:ascii="Arial" w:hAnsi="Arial" w:cs="Arial"/>
                <w:sz w:val="20"/>
              </w:rPr>
            </w:pPr>
          </w:p>
        </w:tc>
        <w:tc>
          <w:tcPr>
            <w:tcW w:w="2124" w:type="dxa"/>
          </w:tcPr>
          <w:p w14:paraId="2B9401BE" w14:textId="77777777" w:rsidR="00AD61C5" w:rsidRPr="00F377C1" w:rsidRDefault="00AD61C5" w:rsidP="00F75486">
            <w:pPr>
              <w:rPr>
                <w:rFonts w:ascii="Arial" w:hAnsi="Arial" w:cs="Arial"/>
                <w:b/>
                <w:sz w:val="20"/>
              </w:rPr>
            </w:pPr>
          </w:p>
        </w:tc>
        <w:tc>
          <w:tcPr>
            <w:tcW w:w="10866" w:type="dxa"/>
            <w:gridSpan w:val="2"/>
          </w:tcPr>
          <w:p w14:paraId="6813B122" w14:textId="77777777" w:rsidR="002D74A5" w:rsidRPr="001254AF" w:rsidRDefault="002D74A5" w:rsidP="00F75486">
            <w:pPr>
              <w:rPr>
                <w:rFonts w:ascii="Arial" w:hAnsi="Arial" w:cs="Arial"/>
                <w:sz w:val="20"/>
              </w:rPr>
            </w:pPr>
          </w:p>
        </w:tc>
        <w:tc>
          <w:tcPr>
            <w:tcW w:w="1768" w:type="dxa"/>
            <w:gridSpan w:val="2"/>
          </w:tcPr>
          <w:p w14:paraId="567F60C2" w14:textId="77777777" w:rsidR="002D74A5" w:rsidRPr="004012D9" w:rsidRDefault="002D74A5">
            <w:pPr>
              <w:jc w:val="center"/>
              <w:rPr>
                <w:rFonts w:ascii="Arial" w:hAnsi="Arial" w:cs="Arial"/>
                <w:b/>
                <w:sz w:val="20"/>
              </w:rPr>
            </w:pPr>
          </w:p>
        </w:tc>
      </w:tr>
      <w:tr w:rsidR="00616C82" w:rsidRPr="00583439" w14:paraId="16F71A79" w14:textId="77777777" w:rsidTr="00616C82">
        <w:tblPrEx>
          <w:tblBorders>
            <w:top w:val="single" w:sz="6" w:space="0" w:color="auto"/>
            <w:left w:val="single" w:sz="6" w:space="0" w:color="auto"/>
            <w:bottom w:val="single" w:sz="6" w:space="0" w:color="auto"/>
            <w:right w:val="single" w:sz="6" w:space="0" w:color="auto"/>
          </w:tblBorders>
        </w:tblPrEx>
        <w:trPr>
          <w:cantSplit/>
        </w:trPr>
        <w:tc>
          <w:tcPr>
            <w:tcW w:w="15468" w:type="dxa"/>
            <w:gridSpan w:val="7"/>
            <w:shd w:val="pct12" w:color="008080" w:fill="33CCCC"/>
          </w:tcPr>
          <w:p w14:paraId="472CA65D" w14:textId="77777777" w:rsidR="00616C82" w:rsidRPr="00583439" w:rsidRDefault="00263C9A" w:rsidP="00616C82">
            <w:pPr>
              <w:pStyle w:val="BlockLabel"/>
              <w:rPr>
                <w:rFonts w:ascii="Arial" w:hAnsi="Arial"/>
                <w:lang w:val="en-AU"/>
              </w:rPr>
            </w:pPr>
            <w:r>
              <w:rPr>
                <w:rFonts w:ascii="Arial" w:hAnsi="Arial"/>
                <w:lang w:val="en-AU"/>
              </w:rPr>
              <w:t>General Business</w:t>
            </w:r>
          </w:p>
        </w:tc>
      </w:tr>
      <w:tr w:rsidR="00AD61C5" w:rsidRPr="00B95F5F" w14:paraId="29FAEA60" w14:textId="77777777" w:rsidTr="00AD61C5">
        <w:trPr>
          <w:gridAfter w:val="1"/>
          <w:wAfter w:w="32" w:type="dxa"/>
        </w:trPr>
        <w:tc>
          <w:tcPr>
            <w:tcW w:w="678" w:type="dxa"/>
          </w:tcPr>
          <w:p w14:paraId="20BF61E2" w14:textId="77777777" w:rsidR="00AD61C5" w:rsidRPr="00B95F5F" w:rsidRDefault="00AD61C5">
            <w:pPr>
              <w:ind w:right="34"/>
              <w:jc w:val="center"/>
              <w:rPr>
                <w:rFonts w:ascii="Arial" w:hAnsi="Arial" w:cs="Arial"/>
                <w:sz w:val="20"/>
              </w:rPr>
            </w:pPr>
            <w:r>
              <w:rPr>
                <w:rFonts w:ascii="Arial" w:hAnsi="Arial" w:cs="Arial"/>
                <w:sz w:val="20"/>
              </w:rPr>
              <w:t>1</w:t>
            </w:r>
          </w:p>
        </w:tc>
        <w:tc>
          <w:tcPr>
            <w:tcW w:w="2124" w:type="dxa"/>
          </w:tcPr>
          <w:p w14:paraId="691AF158" w14:textId="77777777" w:rsidR="00AD61C5" w:rsidRPr="00B95F5F" w:rsidRDefault="009F55F9" w:rsidP="000E72F2">
            <w:pPr>
              <w:rPr>
                <w:rFonts w:ascii="Arial" w:hAnsi="Arial" w:cs="Arial"/>
                <w:sz w:val="20"/>
              </w:rPr>
            </w:pPr>
            <w:r w:rsidRPr="00490F5C">
              <w:rPr>
                <w:rFonts w:ascii="Arial" w:hAnsi="Arial" w:cs="Arial"/>
                <w:bCs/>
                <w:color w:val="000000"/>
                <w:sz w:val="20"/>
              </w:rPr>
              <w:t>Review of the Board minutes recorded at the previous meeting held on</w:t>
            </w:r>
            <w:r>
              <w:rPr>
                <w:rFonts w:ascii="Arial" w:hAnsi="Arial" w:cs="Arial"/>
                <w:bCs/>
                <w:color w:val="000000"/>
                <w:sz w:val="20"/>
              </w:rPr>
              <w:t xml:space="preserve"> </w:t>
            </w:r>
            <w:r w:rsidR="000E72F2">
              <w:rPr>
                <w:rFonts w:ascii="Arial" w:hAnsi="Arial" w:cs="Arial"/>
                <w:b/>
                <w:bCs/>
                <w:color w:val="000000"/>
                <w:sz w:val="20"/>
              </w:rPr>
              <w:t>14 August</w:t>
            </w:r>
            <w:r>
              <w:rPr>
                <w:rFonts w:ascii="Arial" w:hAnsi="Arial" w:cs="Arial"/>
                <w:b/>
                <w:bCs/>
                <w:color w:val="000000"/>
                <w:sz w:val="20"/>
              </w:rPr>
              <w:t xml:space="preserve"> 2015, </w:t>
            </w:r>
            <w:r w:rsidRPr="00ED5C10">
              <w:rPr>
                <w:rFonts w:ascii="Arial" w:hAnsi="Arial" w:cs="Arial"/>
                <w:bCs/>
                <w:color w:val="000000"/>
                <w:sz w:val="20"/>
              </w:rPr>
              <w:t>and subsequent correspondence</w:t>
            </w:r>
          </w:p>
        </w:tc>
        <w:tc>
          <w:tcPr>
            <w:tcW w:w="10866" w:type="dxa"/>
            <w:gridSpan w:val="2"/>
          </w:tcPr>
          <w:p w14:paraId="49A9996E" w14:textId="77777777" w:rsidR="00B71CC3" w:rsidRDefault="00B71CC3" w:rsidP="00B71CC3">
            <w:pPr>
              <w:rPr>
                <w:rFonts w:ascii="Arial" w:hAnsi="Arial" w:cs="Arial"/>
                <w:sz w:val="20"/>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p>
          <w:p w14:paraId="0A6FF059" w14:textId="77777777" w:rsidR="00B71CC3" w:rsidRDefault="00B71CC3" w:rsidP="00B71CC3">
            <w:pPr>
              <w:rPr>
                <w:rFonts w:ascii="Arial" w:hAnsi="Arial" w:cs="Arial"/>
                <w:sz w:val="20"/>
              </w:rPr>
            </w:pPr>
          </w:p>
          <w:p w14:paraId="03644294" w14:textId="77777777" w:rsidR="006D55D3" w:rsidRDefault="006D55D3" w:rsidP="00E327E3">
            <w:pPr>
              <w:rPr>
                <w:rFonts w:ascii="Arial" w:hAnsi="Arial" w:cs="Arial"/>
                <w:bCs/>
                <w:color w:val="000000"/>
                <w:sz w:val="20"/>
              </w:rPr>
            </w:pPr>
          </w:p>
          <w:p w14:paraId="385ADCBE" w14:textId="77777777" w:rsidR="001F0B90" w:rsidRPr="001254AF" w:rsidRDefault="00BB3808" w:rsidP="00F862FE">
            <w:pPr>
              <w:rPr>
                <w:rFonts w:ascii="Arial" w:hAnsi="Arial" w:cs="Arial"/>
                <w:sz w:val="20"/>
              </w:rPr>
            </w:pPr>
            <w:r w:rsidRPr="00F75486">
              <w:rPr>
                <w:rFonts w:ascii="Arial" w:hAnsi="Arial" w:cs="Arial"/>
                <w:bCs/>
                <w:color w:val="000000"/>
                <w:sz w:val="20"/>
              </w:rPr>
              <w:t xml:space="preserve">The previous NRAB minutes </w:t>
            </w:r>
            <w:r>
              <w:rPr>
                <w:rFonts w:ascii="Arial" w:hAnsi="Arial" w:cs="Arial"/>
                <w:bCs/>
                <w:color w:val="000000"/>
                <w:sz w:val="20"/>
              </w:rPr>
              <w:t xml:space="preserve">(attached) </w:t>
            </w:r>
            <w:r w:rsidRPr="00F75486">
              <w:rPr>
                <w:rFonts w:ascii="Arial" w:hAnsi="Arial" w:cs="Arial"/>
                <w:bCs/>
                <w:color w:val="000000"/>
                <w:sz w:val="20"/>
              </w:rPr>
              <w:t xml:space="preserve">were taken as </w:t>
            </w:r>
            <w:r w:rsidRPr="00F862FE">
              <w:rPr>
                <w:rFonts w:ascii="Arial" w:hAnsi="Arial" w:cs="Arial"/>
                <w:bCs/>
                <w:color w:val="000000"/>
                <w:sz w:val="20"/>
              </w:rPr>
              <w:t xml:space="preserve">true </w:t>
            </w:r>
            <w:r w:rsidR="00F862FE" w:rsidRPr="00F862FE">
              <w:rPr>
                <w:rFonts w:ascii="Arial" w:hAnsi="Arial" w:cs="Arial"/>
                <w:bCs/>
                <w:color w:val="000000"/>
                <w:sz w:val="20"/>
              </w:rPr>
              <w:t>Chris Hood</w:t>
            </w:r>
            <w:r w:rsidR="00F32FD1" w:rsidRPr="00F862FE">
              <w:rPr>
                <w:rFonts w:ascii="Arial" w:hAnsi="Arial" w:cs="Arial"/>
                <w:bCs/>
                <w:color w:val="000000"/>
                <w:sz w:val="20"/>
              </w:rPr>
              <w:t xml:space="preserve"> </w:t>
            </w:r>
            <w:r w:rsidRPr="00F862FE">
              <w:rPr>
                <w:rFonts w:ascii="Arial" w:hAnsi="Arial" w:cs="Arial"/>
                <w:bCs/>
                <w:color w:val="000000"/>
                <w:sz w:val="20"/>
              </w:rPr>
              <w:t xml:space="preserve">and seconded by </w:t>
            </w:r>
            <w:r w:rsidR="00F862FE" w:rsidRPr="00F862FE">
              <w:rPr>
                <w:rFonts w:ascii="Arial" w:hAnsi="Arial" w:cs="Arial"/>
                <w:bCs/>
                <w:color w:val="000000"/>
                <w:sz w:val="20"/>
              </w:rPr>
              <w:t>Tonya Kara</w:t>
            </w:r>
            <w:r w:rsidR="0057272E" w:rsidRPr="00F862FE">
              <w:rPr>
                <w:rFonts w:ascii="Arial" w:hAnsi="Arial" w:cs="Arial"/>
                <w:bCs/>
                <w:color w:val="000000"/>
                <w:sz w:val="20"/>
              </w:rPr>
              <w:t>.</w:t>
            </w:r>
            <w:r w:rsidRPr="00F75486">
              <w:rPr>
                <w:rFonts w:ascii="Arial" w:hAnsi="Arial" w:cs="Arial"/>
                <w:bCs/>
                <w:color w:val="000000"/>
                <w:sz w:val="20"/>
              </w:rPr>
              <w:br/>
            </w:r>
          </w:p>
        </w:tc>
        <w:tc>
          <w:tcPr>
            <w:tcW w:w="1768" w:type="dxa"/>
            <w:gridSpan w:val="2"/>
          </w:tcPr>
          <w:p w14:paraId="10D3289D" w14:textId="77777777" w:rsidR="00B71CC3" w:rsidRDefault="00B71CC3" w:rsidP="001F0B90">
            <w:pPr>
              <w:jc w:val="center"/>
              <w:rPr>
                <w:rFonts w:ascii="Arial" w:hAnsi="Arial" w:cs="Arial"/>
                <w:b/>
                <w:sz w:val="20"/>
              </w:rPr>
            </w:pPr>
          </w:p>
          <w:p w14:paraId="0FC9BC5F" w14:textId="77777777" w:rsidR="00B71CC3" w:rsidRDefault="00B71CC3" w:rsidP="001F0B90">
            <w:pPr>
              <w:jc w:val="center"/>
              <w:rPr>
                <w:rFonts w:ascii="Arial" w:hAnsi="Arial" w:cs="Arial"/>
                <w:b/>
                <w:sz w:val="20"/>
              </w:rPr>
            </w:pPr>
          </w:p>
          <w:p w14:paraId="494C37DE" w14:textId="77777777" w:rsidR="00B71CC3" w:rsidRDefault="00B71CC3" w:rsidP="001F0B90">
            <w:pPr>
              <w:jc w:val="center"/>
              <w:rPr>
                <w:rFonts w:ascii="Arial" w:hAnsi="Arial" w:cs="Arial"/>
                <w:b/>
                <w:sz w:val="20"/>
              </w:rPr>
            </w:pPr>
          </w:p>
          <w:p w14:paraId="0C0811B3" w14:textId="77777777" w:rsidR="00B71CC3" w:rsidRDefault="00B71CC3" w:rsidP="001F0B90">
            <w:pPr>
              <w:jc w:val="center"/>
              <w:rPr>
                <w:rFonts w:ascii="Arial" w:hAnsi="Arial" w:cs="Arial"/>
                <w:b/>
                <w:sz w:val="20"/>
              </w:rPr>
            </w:pPr>
          </w:p>
          <w:p w14:paraId="2C9BAF89" w14:textId="77777777" w:rsidR="00B71CC3" w:rsidRDefault="00B71CC3" w:rsidP="001F0B90">
            <w:pPr>
              <w:jc w:val="center"/>
              <w:rPr>
                <w:rFonts w:ascii="Arial" w:hAnsi="Arial" w:cs="Arial"/>
                <w:b/>
                <w:sz w:val="20"/>
              </w:rPr>
            </w:pPr>
          </w:p>
          <w:p w14:paraId="6BA9D463" w14:textId="77777777" w:rsidR="00A94FDD" w:rsidRDefault="00A94FDD" w:rsidP="001F0B90">
            <w:pPr>
              <w:jc w:val="center"/>
              <w:rPr>
                <w:rFonts w:ascii="Arial" w:hAnsi="Arial" w:cs="Arial"/>
                <w:b/>
                <w:sz w:val="20"/>
              </w:rPr>
            </w:pPr>
          </w:p>
          <w:p w14:paraId="6D45CDF4" w14:textId="77777777" w:rsidR="001F0B90" w:rsidRPr="00B95F5F" w:rsidRDefault="001F0B90" w:rsidP="000E72F2">
            <w:pPr>
              <w:jc w:val="center"/>
              <w:rPr>
                <w:rFonts w:ascii="Arial" w:hAnsi="Arial" w:cs="Arial"/>
                <w:sz w:val="20"/>
              </w:rPr>
            </w:pPr>
          </w:p>
        </w:tc>
      </w:tr>
      <w:tr w:rsidR="004E7998" w:rsidRPr="00B95F5F" w14:paraId="5DA9C4A3" w14:textId="77777777" w:rsidTr="00AD61C5">
        <w:trPr>
          <w:gridAfter w:val="1"/>
          <w:wAfter w:w="32" w:type="dxa"/>
        </w:trPr>
        <w:tc>
          <w:tcPr>
            <w:tcW w:w="678" w:type="dxa"/>
          </w:tcPr>
          <w:p w14:paraId="19FE2B89" w14:textId="77777777" w:rsidR="004E7998" w:rsidRDefault="004E7998">
            <w:pPr>
              <w:ind w:right="34"/>
              <w:jc w:val="center"/>
              <w:rPr>
                <w:rFonts w:ascii="Arial" w:hAnsi="Arial" w:cs="Arial"/>
                <w:sz w:val="20"/>
              </w:rPr>
            </w:pPr>
            <w:r>
              <w:rPr>
                <w:rFonts w:ascii="Arial" w:hAnsi="Arial" w:cs="Arial"/>
                <w:sz w:val="20"/>
              </w:rPr>
              <w:t>2</w:t>
            </w:r>
          </w:p>
        </w:tc>
        <w:tc>
          <w:tcPr>
            <w:tcW w:w="2124" w:type="dxa"/>
          </w:tcPr>
          <w:p w14:paraId="46D8E542" w14:textId="77777777" w:rsidR="004E7998" w:rsidRDefault="004E7998" w:rsidP="00F32FD1">
            <w:pPr>
              <w:rPr>
                <w:rFonts w:ascii="Arial" w:hAnsi="Arial" w:cs="Arial"/>
                <w:sz w:val="20"/>
              </w:rPr>
            </w:pPr>
            <w:r w:rsidRPr="00490F5C">
              <w:rPr>
                <w:rFonts w:ascii="Arial" w:hAnsi="Arial" w:cs="Arial"/>
                <w:bCs/>
                <w:color w:val="000000"/>
                <w:sz w:val="20"/>
              </w:rPr>
              <w:t>Revie</w:t>
            </w:r>
            <w:r>
              <w:rPr>
                <w:rFonts w:ascii="Arial" w:hAnsi="Arial" w:cs="Arial"/>
                <w:bCs/>
                <w:color w:val="000000"/>
                <w:sz w:val="20"/>
              </w:rPr>
              <w:t>w of the action points</w:t>
            </w:r>
            <w:r w:rsidRPr="00490F5C">
              <w:rPr>
                <w:rFonts w:ascii="Arial" w:hAnsi="Arial" w:cs="Arial"/>
                <w:bCs/>
                <w:color w:val="000000"/>
                <w:sz w:val="20"/>
              </w:rPr>
              <w:t xml:space="preserve"> recorded on </w:t>
            </w:r>
            <w:r w:rsidR="001F0B90">
              <w:rPr>
                <w:rFonts w:ascii="Arial" w:hAnsi="Arial" w:cs="Arial"/>
                <w:bCs/>
                <w:color w:val="000000"/>
                <w:sz w:val="20"/>
              </w:rPr>
              <w:t xml:space="preserve">  </w:t>
            </w:r>
            <w:r w:rsidR="0057272E">
              <w:rPr>
                <w:rFonts w:ascii="Arial" w:hAnsi="Arial" w:cs="Arial"/>
                <w:b/>
                <w:bCs/>
                <w:color w:val="000000"/>
                <w:sz w:val="20"/>
              </w:rPr>
              <w:t>14 August</w:t>
            </w:r>
            <w:r w:rsidR="000B3B81">
              <w:rPr>
                <w:rFonts w:ascii="Arial" w:hAnsi="Arial" w:cs="Arial"/>
                <w:b/>
                <w:bCs/>
                <w:color w:val="000000"/>
                <w:sz w:val="20"/>
              </w:rPr>
              <w:t xml:space="preserve"> 2015</w:t>
            </w:r>
            <w:r w:rsidR="00F377C1">
              <w:rPr>
                <w:rFonts w:ascii="Arial" w:hAnsi="Arial" w:cs="Arial"/>
                <w:b/>
                <w:bCs/>
                <w:color w:val="000000"/>
                <w:sz w:val="20"/>
              </w:rPr>
              <w:t xml:space="preserve"> – </w:t>
            </w:r>
            <w:r w:rsidR="001F0B90">
              <w:rPr>
                <w:rFonts w:ascii="Arial" w:hAnsi="Arial" w:cs="Arial"/>
                <w:b/>
                <w:bCs/>
                <w:color w:val="000000"/>
                <w:sz w:val="20"/>
              </w:rPr>
              <w:t xml:space="preserve">    </w:t>
            </w:r>
            <w:r w:rsidR="00F377C1">
              <w:rPr>
                <w:rFonts w:ascii="Arial" w:hAnsi="Arial" w:cs="Arial"/>
                <w:b/>
                <w:bCs/>
                <w:color w:val="000000"/>
                <w:sz w:val="20"/>
              </w:rPr>
              <w:t>Open Discussion</w:t>
            </w:r>
          </w:p>
        </w:tc>
        <w:tc>
          <w:tcPr>
            <w:tcW w:w="10866" w:type="dxa"/>
            <w:gridSpan w:val="2"/>
          </w:tcPr>
          <w:p w14:paraId="09E0018D" w14:textId="77777777" w:rsidR="00B11195" w:rsidRPr="00855EE7" w:rsidRDefault="0060666D" w:rsidP="0079493D">
            <w:pPr>
              <w:rPr>
                <w:rFonts w:ascii="Arial" w:hAnsi="Arial" w:cs="Arial"/>
                <w:sz w:val="20"/>
              </w:rPr>
            </w:pPr>
            <w:r>
              <w:rPr>
                <w:rFonts w:ascii="Arial" w:hAnsi="Arial" w:cs="Arial"/>
                <w:sz w:val="20"/>
              </w:rPr>
              <w:t>Points discussed in today’s general agenda.</w:t>
            </w:r>
          </w:p>
        </w:tc>
        <w:tc>
          <w:tcPr>
            <w:tcW w:w="1768" w:type="dxa"/>
            <w:gridSpan w:val="2"/>
          </w:tcPr>
          <w:p w14:paraId="71A83943" w14:textId="77777777" w:rsidR="0079493D" w:rsidRPr="00E67CC5" w:rsidRDefault="0079493D">
            <w:pPr>
              <w:jc w:val="center"/>
              <w:rPr>
                <w:rFonts w:ascii="Arial" w:hAnsi="Arial" w:cs="Arial"/>
                <w:b/>
                <w:sz w:val="20"/>
              </w:rPr>
            </w:pPr>
          </w:p>
        </w:tc>
      </w:tr>
    </w:tbl>
    <w:p w14:paraId="54E98073" w14:textId="77777777" w:rsidR="004F7284" w:rsidRDefault="004F7284"/>
    <w:tbl>
      <w:tblPr>
        <w:tblW w:w="15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8"/>
        <w:gridCol w:w="2124"/>
        <w:gridCol w:w="2693"/>
        <w:gridCol w:w="8173"/>
        <w:gridCol w:w="1749"/>
        <w:gridCol w:w="19"/>
      </w:tblGrid>
      <w:tr w:rsidR="0050079C" w:rsidRPr="00583439" w14:paraId="7A3F48FE" w14:textId="77777777" w:rsidTr="007C425E">
        <w:trPr>
          <w:gridAfter w:val="1"/>
          <w:wAfter w:w="19" w:type="dxa"/>
          <w:cantSplit/>
        </w:trPr>
        <w:tc>
          <w:tcPr>
            <w:tcW w:w="15417" w:type="dxa"/>
            <w:gridSpan w:val="5"/>
            <w:tcBorders>
              <w:right w:val="single" w:sz="18" w:space="0" w:color="auto"/>
            </w:tcBorders>
            <w:shd w:val="pct12" w:color="008080" w:fill="33CCCC"/>
          </w:tcPr>
          <w:p w14:paraId="1CF19073" w14:textId="77777777" w:rsidR="0050079C" w:rsidRDefault="00263C9A" w:rsidP="00AD61C5">
            <w:pPr>
              <w:pStyle w:val="BlockLabel"/>
              <w:rPr>
                <w:rFonts w:ascii="Arial" w:hAnsi="Arial"/>
                <w:lang w:val="en-AU"/>
              </w:rPr>
            </w:pPr>
            <w:r>
              <w:rPr>
                <w:rFonts w:ascii="Arial" w:hAnsi="Arial"/>
                <w:lang w:val="en-AU"/>
              </w:rPr>
              <w:t>Regional Roundup</w:t>
            </w:r>
          </w:p>
        </w:tc>
      </w:tr>
      <w:tr w:rsidR="0050079C" w:rsidRPr="00B95F5F" w14:paraId="4168C0E0" w14:textId="77777777" w:rsidTr="007C425E">
        <w:tblPrEx>
          <w:tblBorders>
            <w:top w:val="single" w:sz="12" w:space="0" w:color="auto"/>
            <w:left w:val="single" w:sz="12" w:space="0" w:color="auto"/>
            <w:bottom w:val="single" w:sz="12" w:space="0" w:color="auto"/>
            <w:right w:val="single" w:sz="12" w:space="0" w:color="auto"/>
          </w:tblBorders>
        </w:tblPrEx>
        <w:trPr>
          <w:gridAfter w:val="1"/>
          <w:wAfter w:w="19" w:type="dxa"/>
        </w:trPr>
        <w:tc>
          <w:tcPr>
            <w:tcW w:w="678" w:type="dxa"/>
            <w:tcBorders>
              <w:top w:val="single" w:sz="6" w:space="0" w:color="auto"/>
              <w:bottom w:val="single" w:sz="6" w:space="0" w:color="auto"/>
            </w:tcBorders>
          </w:tcPr>
          <w:p w14:paraId="68E02178" w14:textId="77777777" w:rsidR="0050079C" w:rsidRPr="00DE7426" w:rsidRDefault="0050079C">
            <w:pPr>
              <w:ind w:right="34"/>
              <w:jc w:val="center"/>
              <w:rPr>
                <w:rFonts w:ascii="Arial" w:hAnsi="Arial" w:cs="Arial"/>
                <w:sz w:val="20"/>
              </w:rPr>
            </w:pPr>
            <w:r w:rsidRPr="00DE7426">
              <w:rPr>
                <w:rFonts w:ascii="Arial" w:hAnsi="Arial" w:cs="Arial"/>
                <w:sz w:val="20"/>
              </w:rPr>
              <w:t>4</w:t>
            </w:r>
          </w:p>
        </w:tc>
        <w:tc>
          <w:tcPr>
            <w:tcW w:w="2124" w:type="dxa"/>
            <w:tcBorders>
              <w:top w:val="single" w:sz="6" w:space="0" w:color="auto"/>
              <w:bottom w:val="single" w:sz="6" w:space="0" w:color="auto"/>
            </w:tcBorders>
          </w:tcPr>
          <w:p w14:paraId="7970F9B1" w14:textId="77777777" w:rsidR="0050079C" w:rsidRPr="00DE7426" w:rsidRDefault="0050079C" w:rsidP="004F7284">
            <w:pPr>
              <w:rPr>
                <w:rFonts w:ascii="Arial" w:hAnsi="Arial" w:cs="Arial"/>
                <w:bCs/>
                <w:color w:val="000000"/>
                <w:sz w:val="20"/>
              </w:rPr>
            </w:pPr>
            <w:r w:rsidRPr="00DE7426">
              <w:rPr>
                <w:rFonts w:ascii="Arial" w:hAnsi="Arial" w:cs="Arial"/>
                <w:bCs/>
                <w:color w:val="000000"/>
                <w:sz w:val="20"/>
              </w:rPr>
              <w:t>Northern</w:t>
            </w:r>
          </w:p>
          <w:p w14:paraId="7E27FA3A" w14:textId="77777777" w:rsidR="0050079C" w:rsidRDefault="0050079C" w:rsidP="004F7284">
            <w:pPr>
              <w:rPr>
                <w:rFonts w:ascii="Arial" w:hAnsi="Arial" w:cs="Arial"/>
                <w:bCs/>
                <w:color w:val="000000"/>
                <w:sz w:val="20"/>
              </w:rPr>
            </w:pPr>
          </w:p>
          <w:p w14:paraId="5EB777E2" w14:textId="77777777" w:rsidR="009C2955" w:rsidRDefault="009C2955" w:rsidP="004F7284">
            <w:pPr>
              <w:rPr>
                <w:rFonts w:ascii="Arial" w:hAnsi="Arial" w:cs="Arial"/>
                <w:bCs/>
                <w:color w:val="000000"/>
                <w:sz w:val="20"/>
              </w:rPr>
            </w:pPr>
          </w:p>
          <w:p w14:paraId="3F7EF9D6" w14:textId="77777777" w:rsidR="009C2955" w:rsidRDefault="009C2955" w:rsidP="004F7284">
            <w:pPr>
              <w:rPr>
                <w:rFonts w:ascii="Arial" w:hAnsi="Arial" w:cs="Arial"/>
                <w:bCs/>
                <w:color w:val="000000"/>
                <w:sz w:val="20"/>
              </w:rPr>
            </w:pPr>
          </w:p>
          <w:p w14:paraId="05434D54" w14:textId="77777777" w:rsidR="009C2955" w:rsidRPr="00DE7426" w:rsidRDefault="009C2955" w:rsidP="004F7284">
            <w:pPr>
              <w:rPr>
                <w:rFonts w:ascii="Arial" w:hAnsi="Arial" w:cs="Arial"/>
                <w:bCs/>
                <w:color w:val="000000"/>
                <w:sz w:val="20"/>
              </w:rPr>
            </w:pPr>
          </w:p>
          <w:p w14:paraId="01FA470B" w14:textId="77777777" w:rsidR="0050079C" w:rsidRPr="00DE7426" w:rsidRDefault="0050079C" w:rsidP="004F7284">
            <w:pPr>
              <w:rPr>
                <w:rFonts w:ascii="Arial" w:hAnsi="Arial" w:cs="Arial"/>
                <w:bCs/>
                <w:color w:val="000000"/>
                <w:sz w:val="20"/>
              </w:rPr>
            </w:pPr>
            <w:r w:rsidRPr="00DE7426">
              <w:rPr>
                <w:rFonts w:ascii="Arial" w:hAnsi="Arial" w:cs="Arial"/>
                <w:bCs/>
                <w:color w:val="000000"/>
                <w:sz w:val="20"/>
              </w:rPr>
              <w:t>Waikato</w:t>
            </w:r>
          </w:p>
          <w:p w14:paraId="798414F5" w14:textId="77777777" w:rsidR="0050079C" w:rsidRPr="00DE7426" w:rsidRDefault="0050079C" w:rsidP="004F7284">
            <w:pPr>
              <w:rPr>
                <w:rFonts w:ascii="Arial" w:hAnsi="Arial" w:cs="Arial"/>
                <w:bCs/>
                <w:color w:val="000000"/>
                <w:sz w:val="20"/>
              </w:rPr>
            </w:pPr>
          </w:p>
          <w:p w14:paraId="5B250266" w14:textId="77777777" w:rsidR="0050079C" w:rsidRPr="00DE7426" w:rsidRDefault="0050079C" w:rsidP="004F7284">
            <w:pPr>
              <w:rPr>
                <w:rFonts w:ascii="Arial" w:hAnsi="Arial" w:cs="Arial"/>
                <w:bCs/>
                <w:color w:val="000000"/>
                <w:sz w:val="20"/>
              </w:rPr>
            </w:pPr>
            <w:r w:rsidRPr="00DE7426">
              <w:rPr>
                <w:rFonts w:ascii="Arial" w:hAnsi="Arial" w:cs="Arial"/>
                <w:bCs/>
                <w:color w:val="000000"/>
                <w:sz w:val="20"/>
              </w:rPr>
              <w:t>Central</w:t>
            </w:r>
          </w:p>
          <w:p w14:paraId="35D9FC84" w14:textId="77777777" w:rsidR="0050079C" w:rsidRPr="00DE7426" w:rsidRDefault="0050079C" w:rsidP="004F7284">
            <w:pPr>
              <w:rPr>
                <w:rFonts w:ascii="Arial" w:hAnsi="Arial" w:cs="Arial"/>
                <w:bCs/>
                <w:color w:val="000000"/>
                <w:sz w:val="20"/>
              </w:rPr>
            </w:pPr>
          </w:p>
          <w:p w14:paraId="06B9184B" w14:textId="77777777" w:rsidR="006601A3" w:rsidRDefault="006601A3" w:rsidP="004F7284">
            <w:pPr>
              <w:rPr>
                <w:rFonts w:ascii="Arial" w:hAnsi="Arial" w:cs="Arial"/>
                <w:bCs/>
                <w:color w:val="000000"/>
                <w:sz w:val="20"/>
              </w:rPr>
            </w:pPr>
          </w:p>
          <w:p w14:paraId="05E59B8A" w14:textId="77777777" w:rsidR="0050079C" w:rsidRPr="00DE7426" w:rsidRDefault="0050079C" w:rsidP="004F7284">
            <w:pPr>
              <w:rPr>
                <w:rFonts w:ascii="Arial" w:hAnsi="Arial" w:cs="Arial"/>
                <w:bCs/>
                <w:color w:val="000000"/>
                <w:sz w:val="20"/>
              </w:rPr>
            </w:pPr>
            <w:r w:rsidRPr="00DE7426">
              <w:rPr>
                <w:rFonts w:ascii="Arial" w:hAnsi="Arial" w:cs="Arial"/>
                <w:bCs/>
                <w:color w:val="000000"/>
                <w:sz w:val="20"/>
              </w:rPr>
              <w:t>Southern</w:t>
            </w:r>
          </w:p>
          <w:p w14:paraId="548CA9A4" w14:textId="77777777" w:rsidR="0050079C" w:rsidRPr="00DE7426" w:rsidRDefault="0050079C" w:rsidP="004F7284">
            <w:pPr>
              <w:rPr>
                <w:rFonts w:ascii="Arial" w:hAnsi="Arial" w:cs="Arial"/>
                <w:bCs/>
                <w:color w:val="000000"/>
                <w:sz w:val="20"/>
              </w:rPr>
            </w:pPr>
          </w:p>
          <w:p w14:paraId="3354CE5F" w14:textId="77777777" w:rsidR="0050079C" w:rsidRPr="00DE7426" w:rsidRDefault="0050079C">
            <w:pPr>
              <w:ind w:left="360" w:hanging="360"/>
              <w:rPr>
                <w:rFonts w:ascii="Arial" w:hAnsi="Arial" w:cs="Arial"/>
                <w:sz w:val="20"/>
              </w:rPr>
            </w:pPr>
          </w:p>
        </w:tc>
        <w:tc>
          <w:tcPr>
            <w:tcW w:w="10866" w:type="dxa"/>
            <w:gridSpan w:val="2"/>
            <w:tcBorders>
              <w:top w:val="single" w:sz="6" w:space="0" w:color="auto"/>
              <w:bottom w:val="single" w:sz="6" w:space="0" w:color="auto"/>
            </w:tcBorders>
          </w:tcPr>
          <w:p w14:paraId="577DEB87" w14:textId="77777777" w:rsidR="0050079C" w:rsidRDefault="0050079C" w:rsidP="00F000E6">
            <w:pPr>
              <w:rPr>
                <w:rFonts w:ascii="Arial" w:hAnsi="Arial" w:cs="Arial"/>
                <w:sz w:val="22"/>
                <w:szCs w:val="22"/>
              </w:rPr>
            </w:pPr>
            <w:r>
              <w:rPr>
                <w:rFonts w:ascii="Arial" w:hAnsi="Arial" w:cs="Arial"/>
                <w:sz w:val="22"/>
                <w:szCs w:val="22"/>
              </w:rPr>
              <w:lastRenderedPageBreak/>
              <w:t>Chris Hood has been appointed as new Clini</w:t>
            </w:r>
            <w:r w:rsidR="0057272E">
              <w:rPr>
                <w:rFonts w:ascii="Arial" w:hAnsi="Arial" w:cs="Arial"/>
                <w:sz w:val="22"/>
                <w:szCs w:val="22"/>
              </w:rPr>
              <w:t>cal Director at Counties Manukau Renal Service along with 2 new positions.  A new 30 station di</w:t>
            </w:r>
            <w:r w:rsidR="00AC352E">
              <w:rPr>
                <w:rFonts w:ascii="Arial" w:hAnsi="Arial" w:cs="Arial"/>
                <w:sz w:val="22"/>
                <w:szCs w:val="22"/>
              </w:rPr>
              <w:t>al</w:t>
            </w:r>
            <w:r w:rsidR="0057272E">
              <w:rPr>
                <w:rFonts w:ascii="Arial" w:hAnsi="Arial" w:cs="Arial"/>
                <w:sz w:val="22"/>
                <w:szCs w:val="22"/>
              </w:rPr>
              <w:t>ysis</w:t>
            </w:r>
            <w:r w:rsidR="00AC352E">
              <w:rPr>
                <w:rFonts w:ascii="Arial" w:hAnsi="Arial" w:cs="Arial"/>
                <w:sz w:val="22"/>
                <w:szCs w:val="22"/>
              </w:rPr>
              <w:t xml:space="preserve"> station is being con</w:t>
            </w:r>
            <w:r w:rsidR="009C2955">
              <w:rPr>
                <w:rFonts w:ascii="Arial" w:hAnsi="Arial" w:cs="Arial"/>
                <w:sz w:val="22"/>
                <w:szCs w:val="22"/>
              </w:rPr>
              <w:t>s</w:t>
            </w:r>
            <w:r w:rsidR="00AC352E">
              <w:rPr>
                <w:rFonts w:ascii="Arial" w:hAnsi="Arial" w:cs="Arial"/>
                <w:sz w:val="22"/>
                <w:szCs w:val="22"/>
              </w:rPr>
              <w:t>tructed by CMDHB but will be run privately by Diaverum</w:t>
            </w:r>
            <w:r>
              <w:rPr>
                <w:rFonts w:ascii="Arial" w:hAnsi="Arial" w:cs="Arial"/>
                <w:sz w:val="22"/>
                <w:szCs w:val="22"/>
              </w:rPr>
              <w:t>.</w:t>
            </w:r>
            <w:r w:rsidR="00AC352E">
              <w:rPr>
                <w:rFonts w:ascii="Arial" w:hAnsi="Arial" w:cs="Arial"/>
                <w:sz w:val="22"/>
                <w:szCs w:val="22"/>
              </w:rPr>
              <w:t xml:space="preserve">  This is due to op</w:t>
            </w:r>
            <w:r w:rsidR="009C2955">
              <w:rPr>
                <w:rFonts w:ascii="Arial" w:hAnsi="Arial" w:cs="Arial"/>
                <w:sz w:val="22"/>
                <w:szCs w:val="22"/>
              </w:rPr>
              <w:t>en in February 2016.  CMDHB tra</w:t>
            </w:r>
            <w:r w:rsidR="00AC352E">
              <w:rPr>
                <w:rFonts w:ascii="Arial" w:hAnsi="Arial" w:cs="Arial"/>
                <w:sz w:val="22"/>
                <w:szCs w:val="22"/>
              </w:rPr>
              <w:t>n</w:t>
            </w:r>
            <w:r w:rsidR="009C2955">
              <w:rPr>
                <w:rFonts w:ascii="Arial" w:hAnsi="Arial" w:cs="Arial"/>
                <w:sz w:val="22"/>
                <w:szCs w:val="22"/>
              </w:rPr>
              <w:t>s</w:t>
            </w:r>
            <w:r w:rsidR="00AC352E">
              <w:rPr>
                <w:rFonts w:ascii="Arial" w:hAnsi="Arial" w:cs="Arial"/>
                <w:sz w:val="22"/>
                <w:szCs w:val="22"/>
              </w:rPr>
              <w:t>plant project has met targets and due to finish in June 2016.</w:t>
            </w:r>
          </w:p>
          <w:p w14:paraId="14C16BCB" w14:textId="77777777" w:rsidR="0050079C" w:rsidRPr="00DE7426" w:rsidRDefault="0050079C" w:rsidP="00F000E6">
            <w:pPr>
              <w:rPr>
                <w:rFonts w:ascii="Arial" w:hAnsi="Arial" w:cs="Arial"/>
                <w:sz w:val="22"/>
                <w:szCs w:val="22"/>
              </w:rPr>
            </w:pPr>
          </w:p>
          <w:p w14:paraId="5B5104BD" w14:textId="77777777" w:rsidR="0050079C" w:rsidRDefault="0050079C" w:rsidP="00F000E6">
            <w:pPr>
              <w:rPr>
                <w:rFonts w:ascii="Calibri" w:hAnsi="Calibri"/>
                <w:color w:val="1F497D"/>
                <w:sz w:val="22"/>
                <w:szCs w:val="22"/>
              </w:rPr>
            </w:pPr>
          </w:p>
          <w:p w14:paraId="4E2FB721" w14:textId="77777777" w:rsidR="0050079C" w:rsidRDefault="006601A3" w:rsidP="000B5A9E">
            <w:pPr>
              <w:rPr>
                <w:rFonts w:ascii="Arial" w:hAnsi="Arial" w:cs="Arial"/>
                <w:sz w:val="20"/>
              </w:rPr>
            </w:pPr>
            <w:r>
              <w:rPr>
                <w:rFonts w:ascii="Arial" w:hAnsi="Arial" w:cs="Arial"/>
                <w:sz w:val="20"/>
              </w:rPr>
              <w:t>There is a now a second Nephrol</w:t>
            </w:r>
            <w:r w:rsidR="009C2955">
              <w:rPr>
                <w:rFonts w:ascii="Arial" w:hAnsi="Arial" w:cs="Arial"/>
                <w:sz w:val="20"/>
              </w:rPr>
              <w:t>ogist (Andy McNally) in Hawkes Bay</w:t>
            </w:r>
            <w:r>
              <w:rPr>
                <w:rFonts w:ascii="Arial" w:hAnsi="Arial" w:cs="Arial"/>
                <w:sz w:val="20"/>
              </w:rPr>
              <w:t>.</w:t>
            </w:r>
            <w:r w:rsidR="009C2955">
              <w:rPr>
                <w:rFonts w:ascii="Arial" w:hAnsi="Arial" w:cs="Arial"/>
                <w:sz w:val="20"/>
              </w:rPr>
              <w:t xml:space="preserve">  </w:t>
            </w:r>
            <w:r>
              <w:rPr>
                <w:rFonts w:ascii="Arial" w:hAnsi="Arial" w:cs="Arial"/>
                <w:sz w:val="20"/>
              </w:rPr>
              <w:t>Wellington</w:t>
            </w:r>
            <w:r w:rsidR="009C2955">
              <w:rPr>
                <w:rFonts w:ascii="Arial" w:hAnsi="Arial" w:cs="Arial"/>
                <w:sz w:val="20"/>
              </w:rPr>
              <w:t xml:space="preserve"> Renal</w:t>
            </w:r>
            <w:r>
              <w:rPr>
                <w:rFonts w:ascii="Arial" w:hAnsi="Arial" w:cs="Arial"/>
                <w:sz w:val="20"/>
              </w:rPr>
              <w:t xml:space="preserve"> Offices are moving. </w:t>
            </w:r>
            <w:r w:rsidR="009C2955">
              <w:rPr>
                <w:rFonts w:ascii="Arial" w:hAnsi="Arial" w:cs="Arial"/>
                <w:sz w:val="20"/>
              </w:rPr>
              <w:t>Regional clinical meetings continue quarterly and Regional Management Meetings 6 monthly.</w:t>
            </w:r>
          </w:p>
          <w:p w14:paraId="1791391E" w14:textId="77777777" w:rsidR="0050079C" w:rsidRDefault="0050079C" w:rsidP="00091442">
            <w:pPr>
              <w:rPr>
                <w:rFonts w:ascii="Arial" w:hAnsi="Arial" w:cs="Arial"/>
                <w:sz w:val="20"/>
              </w:rPr>
            </w:pPr>
          </w:p>
          <w:p w14:paraId="3948FC5B" w14:textId="77777777" w:rsidR="006601A3" w:rsidRPr="00DE7426" w:rsidRDefault="009C2955" w:rsidP="009C2955">
            <w:pPr>
              <w:rPr>
                <w:rFonts w:ascii="Arial" w:hAnsi="Arial" w:cs="Arial"/>
                <w:sz w:val="20"/>
              </w:rPr>
            </w:pPr>
            <w:r>
              <w:rPr>
                <w:rFonts w:ascii="Arial" w:hAnsi="Arial" w:cs="Arial"/>
                <w:sz w:val="20"/>
              </w:rPr>
              <w:t xml:space="preserve">No further advances on </w:t>
            </w:r>
            <w:r w:rsidR="006601A3">
              <w:rPr>
                <w:rFonts w:ascii="Arial" w:hAnsi="Arial" w:cs="Arial"/>
                <w:sz w:val="20"/>
              </w:rPr>
              <w:t xml:space="preserve">rubbish collection. </w:t>
            </w:r>
            <w:r>
              <w:rPr>
                <w:rFonts w:ascii="Arial" w:hAnsi="Arial" w:cs="Arial"/>
                <w:sz w:val="20"/>
              </w:rPr>
              <w:t>CDHB have appointed to the donor liaison post with 0.5 nursing time and 0.5 psychologist. CDHB: M</w:t>
            </w:r>
            <w:r w:rsidR="006601A3">
              <w:rPr>
                <w:rFonts w:ascii="Arial" w:hAnsi="Arial" w:cs="Arial"/>
                <w:sz w:val="20"/>
              </w:rPr>
              <w:t xml:space="preserve">artin </w:t>
            </w:r>
            <w:r>
              <w:rPr>
                <w:rFonts w:ascii="Arial" w:hAnsi="Arial" w:cs="Arial"/>
                <w:sz w:val="20"/>
              </w:rPr>
              <w:t>Searle</w:t>
            </w:r>
            <w:r w:rsidR="006601A3">
              <w:rPr>
                <w:rFonts w:ascii="Arial" w:hAnsi="Arial" w:cs="Arial"/>
                <w:sz w:val="20"/>
              </w:rPr>
              <w:t xml:space="preserve"> retiring on 12 December.  Penny Hill is </w:t>
            </w:r>
            <w:r>
              <w:rPr>
                <w:rFonts w:ascii="Arial" w:hAnsi="Arial" w:cs="Arial"/>
                <w:sz w:val="20"/>
              </w:rPr>
              <w:t>returning as SMO in January 2016.</w:t>
            </w:r>
          </w:p>
        </w:tc>
        <w:tc>
          <w:tcPr>
            <w:tcW w:w="1749" w:type="dxa"/>
            <w:tcBorders>
              <w:top w:val="single" w:sz="6" w:space="0" w:color="auto"/>
              <w:bottom w:val="single" w:sz="6" w:space="0" w:color="auto"/>
              <w:right w:val="single" w:sz="18" w:space="0" w:color="auto"/>
            </w:tcBorders>
          </w:tcPr>
          <w:p w14:paraId="4005FB56" w14:textId="77777777" w:rsidR="0050079C" w:rsidRPr="00DE7426" w:rsidRDefault="0050079C">
            <w:pPr>
              <w:jc w:val="center"/>
              <w:rPr>
                <w:rFonts w:ascii="Arial" w:hAnsi="Arial" w:cs="Arial"/>
                <w:sz w:val="20"/>
              </w:rPr>
            </w:pPr>
          </w:p>
          <w:p w14:paraId="4087E8A3" w14:textId="77777777" w:rsidR="0050079C" w:rsidRPr="00DE7426" w:rsidRDefault="0050079C">
            <w:pPr>
              <w:jc w:val="center"/>
              <w:rPr>
                <w:rFonts w:ascii="Arial" w:hAnsi="Arial" w:cs="Arial"/>
                <w:sz w:val="20"/>
              </w:rPr>
            </w:pPr>
          </w:p>
          <w:p w14:paraId="38F47940" w14:textId="77777777" w:rsidR="0050079C" w:rsidRPr="00DE7426" w:rsidRDefault="0050079C">
            <w:pPr>
              <w:jc w:val="center"/>
              <w:rPr>
                <w:rFonts w:ascii="Arial" w:hAnsi="Arial" w:cs="Arial"/>
                <w:sz w:val="20"/>
              </w:rPr>
            </w:pPr>
          </w:p>
          <w:p w14:paraId="15DC6365" w14:textId="77777777" w:rsidR="0050079C" w:rsidRPr="00DE7426" w:rsidRDefault="0050079C">
            <w:pPr>
              <w:jc w:val="center"/>
              <w:rPr>
                <w:rFonts w:ascii="Arial" w:hAnsi="Arial" w:cs="Arial"/>
                <w:sz w:val="20"/>
              </w:rPr>
            </w:pPr>
          </w:p>
          <w:p w14:paraId="42DDD6AF" w14:textId="77777777" w:rsidR="0050079C" w:rsidRPr="00DE7426" w:rsidRDefault="0050079C">
            <w:pPr>
              <w:jc w:val="center"/>
              <w:rPr>
                <w:rFonts w:ascii="Arial" w:hAnsi="Arial" w:cs="Arial"/>
                <w:sz w:val="20"/>
              </w:rPr>
            </w:pPr>
          </w:p>
          <w:p w14:paraId="5381CBDE" w14:textId="77777777" w:rsidR="0050079C" w:rsidRPr="00DE7426" w:rsidRDefault="0050079C">
            <w:pPr>
              <w:jc w:val="center"/>
              <w:rPr>
                <w:rFonts w:ascii="Arial" w:hAnsi="Arial" w:cs="Arial"/>
                <w:sz w:val="20"/>
              </w:rPr>
            </w:pPr>
          </w:p>
          <w:p w14:paraId="3576EAC0" w14:textId="77777777" w:rsidR="0050079C" w:rsidRPr="00DE7426" w:rsidRDefault="0050079C">
            <w:pPr>
              <w:jc w:val="center"/>
              <w:rPr>
                <w:rFonts w:ascii="Arial" w:hAnsi="Arial" w:cs="Arial"/>
                <w:sz w:val="20"/>
              </w:rPr>
            </w:pPr>
          </w:p>
          <w:p w14:paraId="2E189F31" w14:textId="77777777" w:rsidR="0050079C" w:rsidRPr="00DE7426" w:rsidRDefault="0050079C">
            <w:pPr>
              <w:jc w:val="center"/>
              <w:rPr>
                <w:rFonts w:ascii="Arial" w:hAnsi="Arial" w:cs="Arial"/>
                <w:sz w:val="20"/>
              </w:rPr>
            </w:pPr>
          </w:p>
          <w:p w14:paraId="019FF3AB" w14:textId="77777777" w:rsidR="0050079C" w:rsidRPr="00DE7426" w:rsidRDefault="0050079C">
            <w:pPr>
              <w:jc w:val="center"/>
              <w:rPr>
                <w:rFonts w:ascii="Arial" w:hAnsi="Arial" w:cs="Arial"/>
                <w:sz w:val="20"/>
              </w:rPr>
            </w:pPr>
          </w:p>
          <w:p w14:paraId="7053AAEE" w14:textId="77777777" w:rsidR="0050079C" w:rsidRPr="00DE7426" w:rsidRDefault="0050079C">
            <w:pPr>
              <w:jc w:val="center"/>
              <w:rPr>
                <w:rFonts w:ascii="Arial" w:hAnsi="Arial" w:cs="Arial"/>
                <w:sz w:val="20"/>
              </w:rPr>
            </w:pPr>
          </w:p>
          <w:p w14:paraId="54D15510" w14:textId="77777777" w:rsidR="0050079C" w:rsidRDefault="0050079C">
            <w:pPr>
              <w:jc w:val="center"/>
              <w:rPr>
                <w:rFonts w:ascii="Arial" w:hAnsi="Arial" w:cs="Arial"/>
                <w:sz w:val="20"/>
              </w:rPr>
            </w:pPr>
          </w:p>
          <w:p w14:paraId="7DB91BB4" w14:textId="77777777" w:rsidR="0050079C" w:rsidRPr="000C7877" w:rsidRDefault="0050079C" w:rsidP="009C2955">
            <w:pPr>
              <w:rPr>
                <w:rFonts w:ascii="Arial" w:hAnsi="Arial" w:cs="Arial"/>
                <w:b/>
                <w:sz w:val="20"/>
              </w:rPr>
            </w:pPr>
          </w:p>
        </w:tc>
      </w:tr>
      <w:tr w:rsidR="0050079C" w:rsidRPr="00583439" w14:paraId="5045A97B" w14:textId="77777777" w:rsidTr="007C425E">
        <w:trPr>
          <w:gridAfter w:val="1"/>
          <w:wAfter w:w="19" w:type="dxa"/>
          <w:cantSplit/>
        </w:trPr>
        <w:tc>
          <w:tcPr>
            <w:tcW w:w="15417" w:type="dxa"/>
            <w:gridSpan w:val="5"/>
            <w:tcBorders>
              <w:bottom w:val="single" w:sz="6" w:space="0" w:color="auto"/>
              <w:right w:val="single" w:sz="18" w:space="0" w:color="auto"/>
            </w:tcBorders>
            <w:shd w:val="pct12" w:color="008080" w:fill="33CCCC"/>
          </w:tcPr>
          <w:p w14:paraId="6ABC2E35" w14:textId="77777777" w:rsidR="0050079C" w:rsidRDefault="007C425E" w:rsidP="00152748">
            <w:pPr>
              <w:pStyle w:val="BlockLabel"/>
              <w:rPr>
                <w:rFonts w:ascii="Arial" w:hAnsi="Arial"/>
                <w:lang w:val="en-AU"/>
              </w:rPr>
            </w:pPr>
            <w:r>
              <w:rPr>
                <w:rFonts w:ascii="Arial" w:hAnsi="Arial"/>
                <w:lang w:val="en-AU"/>
              </w:rPr>
              <w:t xml:space="preserve">  </w:t>
            </w:r>
            <w:r w:rsidR="00263C9A">
              <w:rPr>
                <w:rFonts w:ascii="Arial" w:hAnsi="Arial"/>
                <w:lang w:val="en-AU"/>
              </w:rPr>
              <w:t>New Business</w:t>
            </w:r>
            <w:r>
              <w:rPr>
                <w:rFonts w:ascii="Arial" w:hAnsi="Arial"/>
                <w:lang w:val="en-AU"/>
              </w:rPr>
              <w:t xml:space="preserve">      </w:t>
            </w:r>
          </w:p>
        </w:tc>
      </w:tr>
      <w:tr w:rsidR="007C425E" w14:paraId="01CB4DA3"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B83A1B0" w14:textId="77777777" w:rsidR="007C425E" w:rsidRDefault="007C425E" w:rsidP="00D0743D">
            <w:pPr>
              <w:ind w:right="34"/>
              <w:jc w:val="center"/>
              <w:rPr>
                <w:rFonts w:ascii="Arial" w:hAnsi="Arial" w:cs="Arial"/>
                <w:sz w:val="20"/>
              </w:rPr>
            </w:pPr>
            <w:r>
              <w:rPr>
                <w:rFonts w:ascii="Arial" w:hAnsi="Arial" w:cs="Arial"/>
                <w:sz w:val="20"/>
              </w:rPr>
              <w:t>5.</w:t>
            </w:r>
          </w:p>
        </w:tc>
        <w:tc>
          <w:tcPr>
            <w:tcW w:w="2124" w:type="dxa"/>
            <w:tcBorders>
              <w:top w:val="single" w:sz="6" w:space="0" w:color="auto"/>
              <w:bottom w:val="single" w:sz="6" w:space="0" w:color="auto"/>
            </w:tcBorders>
          </w:tcPr>
          <w:p w14:paraId="23DE93C9" w14:textId="77777777" w:rsidR="007C425E" w:rsidRDefault="00AB5AAE" w:rsidP="00D0743D">
            <w:pPr>
              <w:tabs>
                <w:tab w:val="left" w:pos="31"/>
              </w:tabs>
              <w:ind w:left="31" w:hanging="31"/>
              <w:rPr>
                <w:rFonts w:ascii="Arial" w:hAnsi="Arial" w:cs="Arial"/>
                <w:bCs/>
                <w:color w:val="000000"/>
                <w:sz w:val="20"/>
              </w:rPr>
            </w:pPr>
            <w:r>
              <w:rPr>
                <w:rFonts w:ascii="Arial" w:hAnsi="Arial" w:cs="Arial"/>
                <w:bCs/>
                <w:color w:val="000000"/>
                <w:sz w:val="20"/>
              </w:rPr>
              <w:t>Correspondence</w:t>
            </w:r>
          </w:p>
        </w:tc>
        <w:tc>
          <w:tcPr>
            <w:tcW w:w="10866" w:type="dxa"/>
            <w:gridSpan w:val="2"/>
            <w:tcBorders>
              <w:top w:val="single" w:sz="6" w:space="0" w:color="auto"/>
              <w:bottom w:val="single" w:sz="6" w:space="0" w:color="auto"/>
            </w:tcBorders>
          </w:tcPr>
          <w:p w14:paraId="2CD85E5D" w14:textId="77777777" w:rsidR="003E0F5B" w:rsidRDefault="003E0F5B" w:rsidP="003E0F5B">
            <w:pPr>
              <w:rPr>
                <w:rFonts w:ascii="Arial" w:hAnsi="Arial" w:cs="Arial"/>
                <w:b/>
                <w:color w:val="000000"/>
                <w:sz w:val="20"/>
              </w:rPr>
            </w:pPr>
            <w:r>
              <w:rPr>
                <w:rFonts w:ascii="Arial" w:hAnsi="Arial" w:cs="Arial"/>
                <w:b/>
                <w:color w:val="000000"/>
                <w:sz w:val="20"/>
              </w:rPr>
              <w:t xml:space="preserve">Drug and Alcohol in Dialysis </w:t>
            </w:r>
          </w:p>
          <w:p w14:paraId="03A8CF2F" w14:textId="77777777" w:rsidR="007C425E" w:rsidRDefault="00AB5AAE" w:rsidP="00BE7160">
            <w:pPr>
              <w:rPr>
                <w:rFonts w:ascii="Arial" w:hAnsi="Arial" w:cs="Arial"/>
                <w:color w:val="000000"/>
                <w:sz w:val="20"/>
              </w:rPr>
            </w:pPr>
            <w:r>
              <w:rPr>
                <w:rFonts w:ascii="Arial" w:hAnsi="Arial" w:cs="Arial"/>
                <w:color w:val="000000"/>
                <w:sz w:val="20"/>
              </w:rPr>
              <w:t>Le</w:t>
            </w:r>
            <w:r w:rsidR="009C2955">
              <w:rPr>
                <w:rFonts w:ascii="Arial" w:hAnsi="Arial" w:cs="Arial"/>
                <w:color w:val="000000"/>
                <w:sz w:val="20"/>
              </w:rPr>
              <w:t>tter received from Jenny Walker</w:t>
            </w:r>
            <w:r>
              <w:rPr>
                <w:rFonts w:ascii="Arial" w:hAnsi="Arial" w:cs="Arial"/>
                <w:color w:val="000000"/>
                <w:sz w:val="20"/>
              </w:rPr>
              <w:t xml:space="preserve"> re difficult patients </w:t>
            </w:r>
            <w:r w:rsidR="009C2955">
              <w:rPr>
                <w:rFonts w:ascii="Arial" w:hAnsi="Arial" w:cs="Arial"/>
                <w:color w:val="000000"/>
                <w:sz w:val="20"/>
              </w:rPr>
              <w:t>with alcohol and drug dependency affecting</w:t>
            </w:r>
            <w:r>
              <w:rPr>
                <w:rFonts w:ascii="Arial" w:hAnsi="Arial" w:cs="Arial"/>
                <w:color w:val="000000"/>
                <w:sz w:val="20"/>
              </w:rPr>
              <w:t xml:space="preserve"> quality of care</w:t>
            </w:r>
            <w:r w:rsidR="00B43D3D">
              <w:rPr>
                <w:rFonts w:ascii="Arial" w:hAnsi="Arial" w:cs="Arial"/>
                <w:color w:val="000000"/>
                <w:sz w:val="20"/>
              </w:rPr>
              <w:t xml:space="preserve">.  </w:t>
            </w:r>
            <w:r w:rsidR="009C2955">
              <w:rPr>
                <w:rFonts w:ascii="Arial" w:hAnsi="Arial" w:cs="Arial"/>
                <w:color w:val="000000"/>
                <w:sz w:val="20"/>
              </w:rPr>
              <w:t>This is an increasing problem affecting all services and all units should have policies in place regarding patient and staff safety.  Murray will draft a reply circulated to all committee members for comment before sending</w:t>
            </w:r>
            <w:r w:rsidR="00B43D3D">
              <w:rPr>
                <w:rFonts w:ascii="Arial" w:hAnsi="Arial" w:cs="Arial"/>
                <w:color w:val="000000"/>
                <w:sz w:val="20"/>
              </w:rPr>
              <w:t>.</w:t>
            </w:r>
          </w:p>
          <w:p w14:paraId="7E20F6CB" w14:textId="77777777" w:rsidR="00CF5985" w:rsidRDefault="00CF5985" w:rsidP="003E0F5B">
            <w:pPr>
              <w:rPr>
                <w:rFonts w:ascii="Arial" w:hAnsi="Arial" w:cs="Arial"/>
                <w:b/>
                <w:color w:val="000000"/>
                <w:sz w:val="20"/>
              </w:rPr>
            </w:pPr>
          </w:p>
          <w:p w14:paraId="51A8B6D7" w14:textId="77777777" w:rsidR="003E0F5B" w:rsidRDefault="003E0F5B" w:rsidP="003E0F5B">
            <w:pPr>
              <w:rPr>
                <w:rFonts w:ascii="Arial" w:hAnsi="Arial" w:cs="Arial"/>
                <w:b/>
                <w:color w:val="000000"/>
                <w:sz w:val="20"/>
              </w:rPr>
            </w:pPr>
            <w:r>
              <w:rPr>
                <w:rFonts w:ascii="Arial" w:hAnsi="Arial" w:cs="Arial"/>
                <w:b/>
                <w:color w:val="000000"/>
                <w:sz w:val="20"/>
              </w:rPr>
              <w:t>HDC Case for Comment</w:t>
            </w:r>
          </w:p>
          <w:p w14:paraId="507B41ED" w14:textId="77777777" w:rsidR="00CF5985" w:rsidRDefault="00EC4F2B" w:rsidP="008D4825">
            <w:pPr>
              <w:rPr>
                <w:rFonts w:ascii="Arial" w:hAnsi="Arial" w:cs="Arial"/>
                <w:b/>
                <w:color w:val="000000"/>
                <w:sz w:val="20"/>
              </w:rPr>
            </w:pPr>
            <w:r>
              <w:rPr>
                <w:rFonts w:ascii="Arial" w:hAnsi="Arial" w:cs="Arial"/>
                <w:color w:val="000000"/>
                <w:sz w:val="20"/>
              </w:rPr>
              <w:t>Letter received from Rose Wall, Deputy Health and Disability Commissioner, for NRAB comment on routine screening for diabetes in patients with chronic kidney disease.  Discussion conclusion was that in asymptomatic patients there is no need for routine screening as part of a kidney disease guideline outside of other general guidelines. Murray to respond.</w:t>
            </w:r>
            <w:r w:rsidR="008D4825">
              <w:rPr>
                <w:rFonts w:ascii="Arial" w:hAnsi="Arial" w:cs="Arial"/>
                <w:color w:val="000000"/>
                <w:sz w:val="20"/>
              </w:rPr>
              <w:br/>
            </w:r>
          </w:p>
          <w:p w14:paraId="239D098D" w14:textId="77777777" w:rsidR="008D4825" w:rsidRDefault="008D4825" w:rsidP="008D4825">
            <w:pPr>
              <w:rPr>
                <w:rFonts w:ascii="Arial" w:hAnsi="Arial" w:cs="Arial"/>
                <w:b/>
                <w:color w:val="000000"/>
                <w:sz w:val="20"/>
              </w:rPr>
            </w:pPr>
            <w:r>
              <w:rPr>
                <w:rFonts w:ascii="Arial" w:hAnsi="Arial" w:cs="Arial"/>
                <w:b/>
                <w:color w:val="000000"/>
                <w:sz w:val="20"/>
              </w:rPr>
              <w:t>IV Iron</w:t>
            </w:r>
          </w:p>
          <w:p w14:paraId="5A8421A4" w14:textId="77777777" w:rsidR="00B47046" w:rsidRDefault="00EC4F2B" w:rsidP="003E0F5B">
            <w:pPr>
              <w:rPr>
                <w:rFonts w:ascii="Arial" w:hAnsi="Arial" w:cs="Arial"/>
                <w:color w:val="000000"/>
                <w:sz w:val="20"/>
              </w:rPr>
            </w:pPr>
            <w:r>
              <w:rPr>
                <w:rFonts w:ascii="Arial" w:hAnsi="Arial" w:cs="Arial"/>
                <w:color w:val="000000"/>
                <w:sz w:val="20"/>
              </w:rPr>
              <w:t xml:space="preserve">Concerns raised by Northland clinicians regarding a change in product information sheet for iron polymaltose indicating </w:t>
            </w:r>
            <w:r w:rsidR="00F3373A">
              <w:rPr>
                <w:rFonts w:ascii="Arial" w:hAnsi="Arial" w:cs="Arial"/>
                <w:color w:val="000000"/>
                <w:sz w:val="20"/>
              </w:rPr>
              <w:t xml:space="preserve">it is only for IM use.  This change was made by the pharmaceutical company in 2012 as part of a datasheet update with no new safety concerns being identified.  Medsafe are also not aware of any safety concerns with IV use.  The implication of this change is that iron polymaltose remains a licenced drug in New Zealand (fully funded by PHARMAC) but used IV in dialysis as an off-label use.  There is no need to change clinical practice and verbal consent should be sought with a patient.  Individual renal services should clarify this with their local clinical governance committees </w:t>
            </w:r>
            <w:r w:rsidR="0060666D">
              <w:rPr>
                <w:rFonts w:ascii="Arial" w:hAnsi="Arial" w:cs="Arial"/>
                <w:color w:val="000000"/>
                <w:sz w:val="20"/>
              </w:rPr>
              <w:t>to</w:t>
            </w:r>
            <w:r w:rsidR="00F3373A">
              <w:rPr>
                <w:rFonts w:ascii="Arial" w:hAnsi="Arial" w:cs="Arial"/>
                <w:color w:val="000000"/>
                <w:sz w:val="20"/>
              </w:rPr>
              <w:t xml:space="preserve"> ensure compliance with DHB practice.  There is now another commercially available iron product licenced for IV use but it is more expensive.  Murray to reply to the </w:t>
            </w:r>
            <w:r w:rsidR="0060666D">
              <w:rPr>
                <w:rFonts w:ascii="Arial" w:hAnsi="Arial" w:cs="Arial"/>
                <w:color w:val="000000"/>
                <w:sz w:val="20"/>
              </w:rPr>
              <w:t>clinicians</w:t>
            </w:r>
            <w:r w:rsidR="00F3373A">
              <w:rPr>
                <w:rFonts w:ascii="Arial" w:hAnsi="Arial" w:cs="Arial"/>
                <w:color w:val="000000"/>
                <w:sz w:val="20"/>
              </w:rPr>
              <w:t xml:space="preserve"> and heads of units.</w:t>
            </w:r>
            <w:r>
              <w:rPr>
                <w:rFonts w:ascii="Arial" w:hAnsi="Arial" w:cs="Arial"/>
                <w:color w:val="000000"/>
                <w:sz w:val="20"/>
              </w:rPr>
              <w:br/>
            </w:r>
          </w:p>
          <w:p w14:paraId="1A0B6BFE" w14:textId="77777777" w:rsidR="00B47046" w:rsidRPr="00837ADF" w:rsidRDefault="00B47046" w:rsidP="003E0F5B">
            <w:pPr>
              <w:rPr>
                <w:rFonts w:ascii="Arial" w:hAnsi="Arial" w:cs="Arial"/>
                <w:b/>
                <w:color w:val="000000"/>
                <w:sz w:val="20"/>
              </w:rPr>
            </w:pPr>
            <w:r>
              <w:rPr>
                <w:rFonts w:ascii="Arial" w:hAnsi="Arial" w:cs="Arial"/>
                <w:b/>
                <w:color w:val="000000"/>
                <w:sz w:val="20"/>
              </w:rPr>
              <w:t>MOH SNOMED CT Renal terms</w:t>
            </w:r>
          </w:p>
          <w:p w14:paraId="433AB9D4" w14:textId="77777777" w:rsidR="003E0F5B" w:rsidRDefault="00CF5985" w:rsidP="001A76F4">
            <w:pPr>
              <w:rPr>
                <w:rFonts w:ascii="Arial" w:hAnsi="Arial" w:cs="Arial"/>
                <w:color w:val="000000"/>
                <w:sz w:val="20"/>
              </w:rPr>
            </w:pPr>
            <w:r>
              <w:rPr>
                <w:rFonts w:ascii="Arial" w:hAnsi="Arial" w:cs="Arial"/>
                <w:color w:val="000000"/>
                <w:sz w:val="20"/>
              </w:rPr>
              <w:t xml:space="preserve">Letter received from Health Information Standards Information Group, Ministry of Health </w:t>
            </w:r>
            <w:r w:rsidR="00F3373A">
              <w:rPr>
                <w:rFonts w:ascii="Arial" w:hAnsi="Arial" w:cs="Arial"/>
                <w:color w:val="000000"/>
                <w:sz w:val="20"/>
              </w:rPr>
              <w:t xml:space="preserve">asking for NRAB assistance to find clinicians to be involved in a working </w:t>
            </w:r>
            <w:r w:rsidR="001A76F4">
              <w:rPr>
                <w:rFonts w:ascii="Arial" w:hAnsi="Arial" w:cs="Arial"/>
                <w:color w:val="000000"/>
                <w:sz w:val="20"/>
              </w:rPr>
              <w:t>group developing a</w:t>
            </w:r>
            <w:r>
              <w:rPr>
                <w:rFonts w:ascii="Arial" w:hAnsi="Arial" w:cs="Arial"/>
                <w:color w:val="000000"/>
                <w:sz w:val="20"/>
              </w:rPr>
              <w:t xml:space="preserve"> national set of agreed clinical terms using SNOMED CT</w:t>
            </w:r>
            <w:r w:rsidR="001A76F4">
              <w:rPr>
                <w:rFonts w:ascii="Arial" w:hAnsi="Arial" w:cs="Arial"/>
                <w:color w:val="000000"/>
                <w:sz w:val="20"/>
              </w:rPr>
              <w:t>.  Murray will contact suggested names and forward to the MOH</w:t>
            </w:r>
            <w:r w:rsidR="00507513">
              <w:rPr>
                <w:rFonts w:ascii="Arial" w:hAnsi="Arial" w:cs="Arial"/>
                <w:color w:val="000000"/>
                <w:sz w:val="20"/>
              </w:rPr>
              <w:t>.</w:t>
            </w:r>
          </w:p>
        </w:tc>
        <w:tc>
          <w:tcPr>
            <w:tcW w:w="1768" w:type="dxa"/>
            <w:gridSpan w:val="2"/>
            <w:tcBorders>
              <w:top w:val="single" w:sz="6" w:space="0" w:color="auto"/>
              <w:bottom w:val="single" w:sz="6" w:space="0" w:color="auto"/>
              <w:right w:val="single" w:sz="18" w:space="0" w:color="auto"/>
            </w:tcBorders>
          </w:tcPr>
          <w:p w14:paraId="3EF7C997" w14:textId="77777777" w:rsidR="007C425E" w:rsidRDefault="007C425E" w:rsidP="00D0743D">
            <w:pPr>
              <w:jc w:val="center"/>
              <w:rPr>
                <w:rFonts w:ascii="Arial" w:hAnsi="Arial" w:cs="Arial"/>
                <w:b/>
                <w:sz w:val="20"/>
              </w:rPr>
            </w:pPr>
          </w:p>
          <w:p w14:paraId="42FD7BF3" w14:textId="77777777" w:rsidR="008D4825" w:rsidRDefault="008D4825" w:rsidP="00D0743D">
            <w:pPr>
              <w:jc w:val="center"/>
              <w:rPr>
                <w:rFonts w:ascii="Arial" w:hAnsi="Arial" w:cs="Arial"/>
                <w:b/>
                <w:sz w:val="20"/>
              </w:rPr>
            </w:pPr>
          </w:p>
          <w:p w14:paraId="1188E7CE" w14:textId="77777777" w:rsidR="008D4825" w:rsidRDefault="008D4825" w:rsidP="001A76F4">
            <w:pPr>
              <w:rPr>
                <w:rFonts w:ascii="Arial" w:hAnsi="Arial" w:cs="Arial"/>
                <w:b/>
                <w:sz w:val="20"/>
              </w:rPr>
            </w:pPr>
          </w:p>
          <w:p w14:paraId="4C318B19" w14:textId="77777777" w:rsidR="008D4825" w:rsidRDefault="008D4825" w:rsidP="00D0743D">
            <w:pPr>
              <w:jc w:val="center"/>
              <w:rPr>
                <w:rFonts w:ascii="Arial" w:hAnsi="Arial" w:cs="Arial"/>
                <w:b/>
                <w:sz w:val="20"/>
              </w:rPr>
            </w:pPr>
            <w:r>
              <w:rPr>
                <w:rFonts w:ascii="Arial" w:hAnsi="Arial" w:cs="Arial"/>
                <w:b/>
                <w:sz w:val="20"/>
              </w:rPr>
              <w:t>Murray</w:t>
            </w:r>
          </w:p>
          <w:p w14:paraId="23B21FF1" w14:textId="77777777" w:rsidR="008D4825" w:rsidRDefault="008D4825" w:rsidP="00D0743D">
            <w:pPr>
              <w:jc w:val="center"/>
              <w:rPr>
                <w:rFonts w:ascii="Arial" w:hAnsi="Arial" w:cs="Arial"/>
                <w:b/>
                <w:sz w:val="20"/>
              </w:rPr>
            </w:pPr>
          </w:p>
          <w:p w14:paraId="03801C93" w14:textId="77777777" w:rsidR="008D4825" w:rsidRDefault="008D4825" w:rsidP="001A76F4">
            <w:pPr>
              <w:rPr>
                <w:rFonts w:ascii="Arial" w:hAnsi="Arial" w:cs="Arial"/>
                <w:b/>
                <w:sz w:val="20"/>
              </w:rPr>
            </w:pPr>
          </w:p>
          <w:p w14:paraId="64D4D378" w14:textId="77777777" w:rsidR="008D4825" w:rsidRDefault="008D4825" w:rsidP="00D0743D">
            <w:pPr>
              <w:jc w:val="center"/>
              <w:rPr>
                <w:rFonts w:ascii="Arial" w:hAnsi="Arial" w:cs="Arial"/>
                <w:b/>
                <w:sz w:val="20"/>
              </w:rPr>
            </w:pPr>
          </w:p>
          <w:p w14:paraId="53C198E8" w14:textId="77777777" w:rsidR="008D4825" w:rsidRDefault="008D4825" w:rsidP="00D0743D">
            <w:pPr>
              <w:jc w:val="center"/>
              <w:rPr>
                <w:rFonts w:ascii="Arial" w:hAnsi="Arial" w:cs="Arial"/>
                <w:b/>
                <w:sz w:val="20"/>
              </w:rPr>
            </w:pPr>
            <w:r>
              <w:rPr>
                <w:rFonts w:ascii="Arial" w:hAnsi="Arial" w:cs="Arial"/>
                <w:b/>
                <w:sz w:val="20"/>
              </w:rPr>
              <w:t>Murray</w:t>
            </w:r>
          </w:p>
          <w:p w14:paraId="4513CEDA" w14:textId="77777777" w:rsidR="00CF5985" w:rsidRDefault="00CF5985" w:rsidP="00D0743D">
            <w:pPr>
              <w:jc w:val="center"/>
              <w:rPr>
                <w:rFonts w:ascii="Arial" w:hAnsi="Arial" w:cs="Arial"/>
                <w:b/>
                <w:sz w:val="20"/>
              </w:rPr>
            </w:pPr>
          </w:p>
          <w:p w14:paraId="23F3617B" w14:textId="77777777" w:rsidR="00CF5985" w:rsidRDefault="00CF5985" w:rsidP="00D0743D">
            <w:pPr>
              <w:jc w:val="center"/>
              <w:rPr>
                <w:rFonts w:ascii="Arial" w:hAnsi="Arial" w:cs="Arial"/>
                <w:b/>
                <w:sz w:val="20"/>
              </w:rPr>
            </w:pPr>
          </w:p>
          <w:p w14:paraId="4AEF6ED2" w14:textId="77777777" w:rsidR="00CF5985" w:rsidRDefault="00CF5985" w:rsidP="00D0743D">
            <w:pPr>
              <w:jc w:val="center"/>
              <w:rPr>
                <w:rFonts w:ascii="Arial" w:hAnsi="Arial" w:cs="Arial"/>
                <w:b/>
                <w:sz w:val="20"/>
              </w:rPr>
            </w:pPr>
          </w:p>
          <w:p w14:paraId="5E7B3E89" w14:textId="77777777" w:rsidR="00CF5985" w:rsidRDefault="00CF5985" w:rsidP="00D0743D">
            <w:pPr>
              <w:jc w:val="center"/>
              <w:rPr>
                <w:rFonts w:ascii="Arial" w:hAnsi="Arial" w:cs="Arial"/>
                <w:b/>
                <w:sz w:val="20"/>
              </w:rPr>
            </w:pPr>
          </w:p>
          <w:p w14:paraId="391AFC37" w14:textId="77777777" w:rsidR="00CF5985" w:rsidRDefault="00CF5985" w:rsidP="00D0743D">
            <w:pPr>
              <w:jc w:val="center"/>
              <w:rPr>
                <w:rFonts w:ascii="Arial" w:hAnsi="Arial" w:cs="Arial"/>
                <w:b/>
                <w:sz w:val="20"/>
              </w:rPr>
            </w:pPr>
          </w:p>
          <w:p w14:paraId="5B4A99C7" w14:textId="77777777" w:rsidR="00CF5985" w:rsidRDefault="00CF5985" w:rsidP="00D0743D">
            <w:pPr>
              <w:jc w:val="center"/>
              <w:rPr>
                <w:rFonts w:ascii="Arial" w:hAnsi="Arial" w:cs="Arial"/>
                <w:b/>
                <w:sz w:val="20"/>
              </w:rPr>
            </w:pPr>
          </w:p>
          <w:p w14:paraId="57FA524A" w14:textId="77777777" w:rsidR="00CF5985" w:rsidRDefault="00CF5985" w:rsidP="00D0743D">
            <w:pPr>
              <w:jc w:val="center"/>
              <w:rPr>
                <w:rFonts w:ascii="Arial" w:hAnsi="Arial" w:cs="Arial"/>
                <w:b/>
                <w:sz w:val="20"/>
              </w:rPr>
            </w:pPr>
          </w:p>
          <w:p w14:paraId="3933C969" w14:textId="77777777" w:rsidR="00CF5985" w:rsidRDefault="00CF5985" w:rsidP="00D0743D">
            <w:pPr>
              <w:jc w:val="center"/>
              <w:rPr>
                <w:rFonts w:ascii="Arial" w:hAnsi="Arial" w:cs="Arial"/>
                <w:b/>
                <w:sz w:val="20"/>
              </w:rPr>
            </w:pPr>
            <w:r>
              <w:rPr>
                <w:rFonts w:ascii="Arial" w:hAnsi="Arial" w:cs="Arial"/>
                <w:b/>
                <w:sz w:val="20"/>
              </w:rPr>
              <w:t>Murray</w:t>
            </w:r>
          </w:p>
          <w:p w14:paraId="12C28389" w14:textId="77777777" w:rsidR="00CF5985" w:rsidRDefault="00CF5985" w:rsidP="00D0743D">
            <w:pPr>
              <w:jc w:val="center"/>
              <w:rPr>
                <w:rFonts w:ascii="Arial" w:hAnsi="Arial" w:cs="Arial"/>
                <w:b/>
                <w:sz w:val="20"/>
              </w:rPr>
            </w:pPr>
          </w:p>
          <w:p w14:paraId="4B3CCFB3" w14:textId="77777777" w:rsidR="00CF5985" w:rsidRDefault="00CF5985" w:rsidP="00D0743D">
            <w:pPr>
              <w:jc w:val="center"/>
              <w:rPr>
                <w:rFonts w:ascii="Arial" w:hAnsi="Arial" w:cs="Arial"/>
                <w:b/>
                <w:sz w:val="20"/>
              </w:rPr>
            </w:pPr>
          </w:p>
          <w:p w14:paraId="76F8D0F4" w14:textId="77777777" w:rsidR="00CF5985" w:rsidRDefault="00CF5985" w:rsidP="00D0743D">
            <w:pPr>
              <w:jc w:val="center"/>
              <w:rPr>
                <w:rFonts w:ascii="Arial" w:hAnsi="Arial" w:cs="Arial"/>
                <w:b/>
                <w:sz w:val="20"/>
              </w:rPr>
            </w:pPr>
          </w:p>
          <w:p w14:paraId="4275130E" w14:textId="77777777" w:rsidR="00CF5985" w:rsidRDefault="00CF5985" w:rsidP="00D0743D">
            <w:pPr>
              <w:jc w:val="center"/>
              <w:rPr>
                <w:rFonts w:ascii="Arial" w:hAnsi="Arial" w:cs="Arial"/>
                <w:b/>
                <w:sz w:val="20"/>
              </w:rPr>
            </w:pPr>
          </w:p>
          <w:p w14:paraId="2068E804" w14:textId="77777777" w:rsidR="00CF5985" w:rsidRDefault="00CF5985" w:rsidP="00D0743D">
            <w:pPr>
              <w:jc w:val="center"/>
              <w:rPr>
                <w:rFonts w:ascii="Arial" w:hAnsi="Arial" w:cs="Arial"/>
                <w:b/>
                <w:sz w:val="20"/>
              </w:rPr>
            </w:pPr>
          </w:p>
          <w:p w14:paraId="73999274" w14:textId="77777777" w:rsidR="00CF5985" w:rsidRDefault="00CF5985" w:rsidP="00D0743D">
            <w:pPr>
              <w:jc w:val="center"/>
              <w:rPr>
                <w:rFonts w:ascii="Arial" w:hAnsi="Arial" w:cs="Arial"/>
                <w:b/>
                <w:sz w:val="20"/>
              </w:rPr>
            </w:pPr>
          </w:p>
          <w:p w14:paraId="65946466" w14:textId="77777777" w:rsidR="00CF5985" w:rsidRDefault="00CF5985" w:rsidP="00D0743D">
            <w:pPr>
              <w:jc w:val="center"/>
              <w:rPr>
                <w:rFonts w:ascii="Arial" w:hAnsi="Arial" w:cs="Arial"/>
                <w:b/>
                <w:sz w:val="20"/>
              </w:rPr>
            </w:pPr>
          </w:p>
          <w:p w14:paraId="08DC8B6E" w14:textId="77777777" w:rsidR="00CF5985" w:rsidRDefault="00CF5985" w:rsidP="001A76F4">
            <w:pPr>
              <w:rPr>
                <w:rFonts w:ascii="Arial" w:hAnsi="Arial" w:cs="Arial"/>
                <w:b/>
                <w:sz w:val="20"/>
              </w:rPr>
            </w:pPr>
          </w:p>
          <w:p w14:paraId="0FDD9D6E" w14:textId="77777777" w:rsidR="00CF5985" w:rsidRDefault="00CF5985" w:rsidP="00D0743D">
            <w:pPr>
              <w:jc w:val="center"/>
              <w:rPr>
                <w:rFonts w:ascii="Arial" w:hAnsi="Arial" w:cs="Arial"/>
                <w:b/>
                <w:sz w:val="20"/>
              </w:rPr>
            </w:pPr>
            <w:r>
              <w:rPr>
                <w:rFonts w:ascii="Arial" w:hAnsi="Arial" w:cs="Arial"/>
                <w:b/>
                <w:sz w:val="20"/>
              </w:rPr>
              <w:t>Murray</w:t>
            </w:r>
          </w:p>
          <w:p w14:paraId="43ED4DB7" w14:textId="77777777" w:rsidR="00507513" w:rsidRDefault="00507513" w:rsidP="001A76F4">
            <w:pPr>
              <w:rPr>
                <w:rFonts w:ascii="Arial" w:hAnsi="Arial" w:cs="Arial"/>
                <w:b/>
                <w:sz w:val="20"/>
              </w:rPr>
            </w:pPr>
          </w:p>
        </w:tc>
      </w:tr>
      <w:tr w:rsidR="007C425E" w:rsidRPr="00583439" w14:paraId="6ADFCF60" w14:textId="77777777" w:rsidTr="00255CA3">
        <w:trPr>
          <w:gridAfter w:val="1"/>
          <w:wAfter w:w="19" w:type="dxa"/>
          <w:cantSplit/>
        </w:trPr>
        <w:tc>
          <w:tcPr>
            <w:tcW w:w="15417" w:type="dxa"/>
            <w:gridSpan w:val="5"/>
            <w:tcBorders>
              <w:bottom w:val="single" w:sz="6" w:space="0" w:color="auto"/>
              <w:right w:val="single" w:sz="18" w:space="0" w:color="auto"/>
            </w:tcBorders>
            <w:shd w:val="pct12" w:color="008080" w:fill="33CCCC"/>
          </w:tcPr>
          <w:p w14:paraId="6F6E05C2" w14:textId="77777777" w:rsidR="007C425E" w:rsidRDefault="00263C9A" w:rsidP="00255CA3">
            <w:pPr>
              <w:pStyle w:val="BlockLabel"/>
              <w:rPr>
                <w:rFonts w:ascii="Arial" w:hAnsi="Arial"/>
                <w:lang w:val="en-AU"/>
              </w:rPr>
            </w:pPr>
            <w:r>
              <w:rPr>
                <w:rFonts w:ascii="Arial" w:hAnsi="Arial"/>
                <w:lang w:val="en-AU"/>
              </w:rPr>
              <w:t>General</w:t>
            </w:r>
          </w:p>
        </w:tc>
      </w:tr>
      <w:tr w:rsidR="0050079C" w14:paraId="2C2FC1E9"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7237603" w14:textId="77777777" w:rsidR="0050079C" w:rsidRPr="00DE7426" w:rsidRDefault="007C425E" w:rsidP="00D0743D">
            <w:pPr>
              <w:ind w:right="34"/>
              <w:jc w:val="center"/>
              <w:rPr>
                <w:rFonts w:ascii="Arial" w:hAnsi="Arial" w:cs="Arial"/>
                <w:sz w:val="20"/>
              </w:rPr>
            </w:pPr>
            <w:r w:rsidRPr="00DE7426">
              <w:rPr>
                <w:rFonts w:ascii="Arial" w:hAnsi="Arial" w:cs="Arial"/>
                <w:bCs/>
                <w:color w:val="000000"/>
                <w:sz w:val="20"/>
              </w:rPr>
              <w:t>6</w:t>
            </w:r>
          </w:p>
        </w:tc>
        <w:tc>
          <w:tcPr>
            <w:tcW w:w="2124" w:type="dxa"/>
            <w:tcBorders>
              <w:top w:val="single" w:sz="6" w:space="0" w:color="auto"/>
              <w:bottom w:val="single" w:sz="6" w:space="0" w:color="auto"/>
            </w:tcBorders>
          </w:tcPr>
          <w:p w14:paraId="1673065E" w14:textId="77777777" w:rsidR="0050079C" w:rsidRDefault="0050079C" w:rsidP="00D0743D">
            <w:pPr>
              <w:tabs>
                <w:tab w:val="left" w:pos="31"/>
              </w:tabs>
              <w:ind w:left="31" w:hanging="31"/>
              <w:rPr>
                <w:rFonts w:ascii="Arial" w:hAnsi="Arial" w:cs="Arial"/>
                <w:sz w:val="20"/>
              </w:rPr>
            </w:pPr>
            <w:r>
              <w:rPr>
                <w:rFonts w:ascii="Arial" w:hAnsi="Arial" w:cs="Arial"/>
                <w:bCs/>
                <w:color w:val="000000"/>
                <w:sz w:val="20"/>
              </w:rPr>
              <w:t>NRAB Structure, Composition, and Function</w:t>
            </w:r>
          </w:p>
        </w:tc>
        <w:tc>
          <w:tcPr>
            <w:tcW w:w="10866" w:type="dxa"/>
            <w:gridSpan w:val="2"/>
            <w:tcBorders>
              <w:top w:val="single" w:sz="6" w:space="0" w:color="auto"/>
              <w:bottom w:val="single" w:sz="6" w:space="0" w:color="auto"/>
            </w:tcBorders>
          </w:tcPr>
          <w:p w14:paraId="55C7FD3E" w14:textId="77777777" w:rsidR="0050079C" w:rsidRDefault="00D80FF7" w:rsidP="007E2F9C">
            <w:pPr>
              <w:rPr>
                <w:rFonts w:ascii="Arial" w:hAnsi="Arial" w:cs="Arial"/>
                <w:color w:val="000000"/>
                <w:sz w:val="20"/>
              </w:rPr>
            </w:pPr>
            <w:r w:rsidRPr="00CC3915">
              <w:rPr>
                <w:rFonts w:ascii="Arial" w:hAnsi="Arial" w:cs="Arial"/>
                <w:bCs/>
                <w:color w:val="000000"/>
                <w:sz w:val="20"/>
              </w:rPr>
              <w:t>Kimberley Reimers</w:t>
            </w:r>
            <w:r>
              <w:rPr>
                <w:rFonts w:ascii="Arial" w:hAnsi="Arial" w:cs="Arial"/>
                <w:bCs/>
                <w:color w:val="000000"/>
                <w:sz w:val="20"/>
              </w:rPr>
              <w:t xml:space="preserve"> was welcomed to meeting</w:t>
            </w:r>
            <w:r w:rsidR="00F34915">
              <w:rPr>
                <w:rFonts w:ascii="Arial" w:hAnsi="Arial" w:cs="Arial"/>
                <w:bCs/>
                <w:color w:val="000000"/>
                <w:sz w:val="20"/>
              </w:rPr>
              <w:t xml:space="preserve"> as a Renal Manager representative</w:t>
            </w:r>
            <w:r>
              <w:rPr>
                <w:rFonts w:ascii="Arial" w:hAnsi="Arial" w:cs="Arial"/>
                <w:bCs/>
                <w:color w:val="000000"/>
                <w:sz w:val="20"/>
              </w:rPr>
              <w:t>.  Michael Papesch’s</w:t>
            </w:r>
            <w:r w:rsidR="00F34915">
              <w:rPr>
                <w:rFonts w:ascii="Arial" w:hAnsi="Arial" w:cs="Arial"/>
                <w:bCs/>
                <w:color w:val="000000"/>
                <w:sz w:val="20"/>
              </w:rPr>
              <w:t xml:space="preserve"> attended for his</w:t>
            </w:r>
            <w:r>
              <w:rPr>
                <w:rFonts w:ascii="Arial" w:hAnsi="Arial" w:cs="Arial"/>
                <w:bCs/>
                <w:color w:val="000000"/>
                <w:sz w:val="20"/>
              </w:rPr>
              <w:t xml:space="preserve"> last meeting today and he was thanked by Murray and the team for his involvement over the </w:t>
            </w:r>
            <w:r w:rsidR="00235119">
              <w:rPr>
                <w:rFonts w:ascii="Arial" w:hAnsi="Arial" w:cs="Arial"/>
                <w:bCs/>
                <w:color w:val="000000"/>
                <w:sz w:val="20"/>
              </w:rPr>
              <w:t xml:space="preserve">past six </w:t>
            </w:r>
            <w:r>
              <w:rPr>
                <w:rFonts w:ascii="Arial" w:hAnsi="Arial" w:cs="Arial"/>
                <w:bCs/>
                <w:color w:val="000000"/>
                <w:sz w:val="20"/>
              </w:rPr>
              <w:t>years</w:t>
            </w:r>
            <w:r w:rsidR="00235119">
              <w:rPr>
                <w:rFonts w:ascii="Arial" w:hAnsi="Arial" w:cs="Arial"/>
                <w:bCs/>
                <w:color w:val="000000"/>
                <w:sz w:val="20"/>
              </w:rPr>
              <w:t xml:space="preserve"> and everyone is grateful for him input</w:t>
            </w:r>
            <w:r>
              <w:rPr>
                <w:rFonts w:ascii="Arial" w:hAnsi="Arial" w:cs="Arial"/>
                <w:bCs/>
                <w:color w:val="000000"/>
                <w:sz w:val="20"/>
              </w:rPr>
              <w:t>.</w:t>
            </w:r>
            <w:r w:rsidR="00B22AC7">
              <w:rPr>
                <w:rFonts w:ascii="Arial" w:hAnsi="Arial" w:cs="Arial"/>
                <w:bCs/>
                <w:color w:val="000000"/>
                <w:sz w:val="20"/>
              </w:rPr>
              <w:t xml:space="preserve">   </w:t>
            </w:r>
            <w:r w:rsidR="00F34915">
              <w:rPr>
                <w:rFonts w:ascii="Arial" w:hAnsi="Arial" w:cs="Arial"/>
                <w:bCs/>
                <w:color w:val="000000"/>
                <w:sz w:val="20"/>
              </w:rPr>
              <w:t xml:space="preserve">Kidney Health New Zealand sought nominations for the consumer rep with 4 received by the NRAB.  </w:t>
            </w:r>
            <w:r w:rsidR="00B22AC7">
              <w:rPr>
                <w:rFonts w:ascii="Arial" w:hAnsi="Arial" w:cs="Arial"/>
                <w:bCs/>
                <w:color w:val="000000"/>
                <w:sz w:val="20"/>
              </w:rPr>
              <w:t>Mardi Thompson-Jopling</w:t>
            </w:r>
            <w:r w:rsidR="00F34915">
              <w:rPr>
                <w:rFonts w:ascii="Arial" w:hAnsi="Arial" w:cs="Arial"/>
                <w:bCs/>
                <w:color w:val="000000"/>
                <w:sz w:val="20"/>
              </w:rPr>
              <w:t xml:space="preserve"> was selected</w:t>
            </w:r>
            <w:r w:rsidR="00B22AC7">
              <w:rPr>
                <w:rFonts w:ascii="Arial" w:hAnsi="Arial" w:cs="Arial"/>
                <w:bCs/>
                <w:color w:val="000000"/>
                <w:sz w:val="20"/>
              </w:rPr>
              <w:t xml:space="preserve"> and has a Health, Consumer and Academic background</w:t>
            </w:r>
            <w:r w:rsidR="00F34915">
              <w:rPr>
                <w:rFonts w:ascii="Arial" w:hAnsi="Arial" w:cs="Arial"/>
                <w:bCs/>
                <w:color w:val="000000"/>
                <w:sz w:val="20"/>
              </w:rPr>
              <w:t>.  Murray to email Mardi and welcome her</w:t>
            </w:r>
            <w:r w:rsidR="00B22AC7">
              <w:rPr>
                <w:rFonts w:ascii="Arial" w:hAnsi="Arial" w:cs="Arial"/>
                <w:bCs/>
                <w:color w:val="000000"/>
                <w:sz w:val="20"/>
              </w:rPr>
              <w:t xml:space="preserve"> to next meeting.</w:t>
            </w:r>
          </w:p>
          <w:p w14:paraId="744B1D18" w14:textId="77777777" w:rsidR="0050079C" w:rsidRPr="00235119" w:rsidRDefault="0050079C" w:rsidP="009E400C">
            <w:pPr>
              <w:rPr>
                <w:rFonts w:ascii="Arial" w:hAnsi="Arial" w:cs="Arial"/>
                <w:color w:val="000000"/>
                <w:sz w:val="20"/>
              </w:rPr>
            </w:pPr>
          </w:p>
        </w:tc>
        <w:tc>
          <w:tcPr>
            <w:tcW w:w="1768" w:type="dxa"/>
            <w:gridSpan w:val="2"/>
            <w:tcBorders>
              <w:top w:val="single" w:sz="6" w:space="0" w:color="auto"/>
              <w:bottom w:val="single" w:sz="6" w:space="0" w:color="auto"/>
              <w:right w:val="single" w:sz="18" w:space="0" w:color="auto"/>
            </w:tcBorders>
          </w:tcPr>
          <w:p w14:paraId="00A81F4E" w14:textId="77777777" w:rsidR="0050079C" w:rsidRDefault="0050079C" w:rsidP="00D0743D">
            <w:pPr>
              <w:jc w:val="center"/>
              <w:rPr>
                <w:rFonts w:ascii="Arial" w:hAnsi="Arial" w:cs="Arial"/>
                <w:b/>
                <w:sz w:val="20"/>
              </w:rPr>
            </w:pPr>
          </w:p>
          <w:p w14:paraId="4CC590EF" w14:textId="77777777" w:rsidR="0050079C" w:rsidRDefault="0050079C" w:rsidP="00D0743D">
            <w:pPr>
              <w:jc w:val="center"/>
              <w:rPr>
                <w:rFonts w:ascii="Arial" w:hAnsi="Arial" w:cs="Arial"/>
                <w:b/>
                <w:sz w:val="20"/>
              </w:rPr>
            </w:pPr>
          </w:p>
          <w:p w14:paraId="5255F0FF" w14:textId="77777777" w:rsidR="0050079C" w:rsidRDefault="0050079C" w:rsidP="00D0743D">
            <w:pPr>
              <w:jc w:val="center"/>
              <w:rPr>
                <w:rFonts w:ascii="Arial" w:hAnsi="Arial" w:cs="Arial"/>
                <w:b/>
                <w:sz w:val="20"/>
              </w:rPr>
            </w:pPr>
          </w:p>
          <w:p w14:paraId="460B5994" w14:textId="77777777" w:rsidR="00B22AC7" w:rsidRDefault="00B22AC7" w:rsidP="00D0743D">
            <w:pPr>
              <w:jc w:val="center"/>
              <w:rPr>
                <w:rFonts w:ascii="Arial" w:hAnsi="Arial" w:cs="Arial"/>
                <w:b/>
                <w:sz w:val="20"/>
              </w:rPr>
            </w:pPr>
            <w:r>
              <w:rPr>
                <w:rFonts w:ascii="Arial" w:hAnsi="Arial" w:cs="Arial"/>
                <w:b/>
                <w:sz w:val="20"/>
              </w:rPr>
              <w:t>Murray</w:t>
            </w:r>
          </w:p>
          <w:p w14:paraId="3C784EAB" w14:textId="77777777" w:rsidR="0050079C" w:rsidRDefault="0050079C" w:rsidP="00D0743D">
            <w:pPr>
              <w:jc w:val="center"/>
              <w:rPr>
                <w:rFonts w:ascii="Arial" w:hAnsi="Arial" w:cs="Arial"/>
                <w:b/>
                <w:sz w:val="20"/>
              </w:rPr>
            </w:pPr>
          </w:p>
          <w:p w14:paraId="6E6ED008" w14:textId="77777777" w:rsidR="0050079C" w:rsidRPr="00680279" w:rsidRDefault="0050079C" w:rsidP="00235119">
            <w:pPr>
              <w:rPr>
                <w:rFonts w:ascii="Arial" w:hAnsi="Arial" w:cs="Arial"/>
                <w:b/>
                <w:sz w:val="20"/>
              </w:rPr>
            </w:pPr>
          </w:p>
        </w:tc>
      </w:tr>
      <w:tr w:rsidR="00F77317" w:rsidRPr="00B95F5F" w14:paraId="6B1D5789"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F2EDCFD" w14:textId="77777777" w:rsidR="00F77317" w:rsidRDefault="00F77317" w:rsidP="001E259B">
            <w:pPr>
              <w:ind w:right="34"/>
              <w:jc w:val="center"/>
              <w:rPr>
                <w:rFonts w:ascii="Arial" w:hAnsi="Arial" w:cs="Arial"/>
                <w:sz w:val="20"/>
              </w:rPr>
            </w:pPr>
            <w:r>
              <w:rPr>
                <w:rFonts w:ascii="Arial" w:hAnsi="Arial" w:cs="Arial"/>
                <w:sz w:val="20"/>
              </w:rPr>
              <w:t>7</w:t>
            </w:r>
          </w:p>
        </w:tc>
        <w:tc>
          <w:tcPr>
            <w:tcW w:w="2124" w:type="dxa"/>
            <w:tcBorders>
              <w:top w:val="single" w:sz="6" w:space="0" w:color="auto"/>
              <w:bottom w:val="single" w:sz="6" w:space="0" w:color="auto"/>
            </w:tcBorders>
          </w:tcPr>
          <w:p w14:paraId="03E0AB7B" w14:textId="77777777" w:rsidR="00F77317" w:rsidRDefault="00F77317" w:rsidP="00FC1876">
            <w:pPr>
              <w:rPr>
                <w:rFonts w:ascii="Arial" w:hAnsi="Arial" w:cs="Arial"/>
                <w:bCs/>
                <w:color w:val="000000"/>
                <w:sz w:val="20"/>
              </w:rPr>
            </w:pPr>
            <w:r>
              <w:rPr>
                <w:rFonts w:ascii="Arial" w:hAnsi="Arial" w:cs="Arial"/>
                <w:bCs/>
                <w:color w:val="000000"/>
                <w:sz w:val="20"/>
              </w:rPr>
              <w:t xml:space="preserve">NZ Chapter of the ANZSN </w:t>
            </w:r>
          </w:p>
        </w:tc>
        <w:tc>
          <w:tcPr>
            <w:tcW w:w="10866" w:type="dxa"/>
            <w:gridSpan w:val="2"/>
            <w:tcBorders>
              <w:top w:val="single" w:sz="6" w:space="0" w:color="auto"/>
              <w:bottom w:val="single" w:sz="6" w:space="0" w:color="auto"/>
            </w:tcBorders>
          </w:tcPr>
          <w:p w14:paraId="5D1F51CB" w14:textId="77777777" w:rsidR="004F15CA" w:rsidRDefault="00F77317" w:rsidP="004F15CA">
            <w:pPr>
              <w:rPr>
                <w:rFonts w:ascii="Arial" w:hAnsi="Arial" w:cs="Arial"/>
                <w:color w:val="000000"/>
                <w:sz w:val="20"/>
              </w:rPr>
            </w:pPr>
            <w:r>
              <w:rPr>
                <w:rFonts w:ascii="Arial" w:hAnsi="Arial" w:cs="Arial"/>
                <w:color w:val="000000"/>
                <w:sz w:val="20"/>
              </w:rPr>
              <w:t>The Annual Meeting was</w:t>
            </w:r>
            <w:r w:rsidR="00F34915">
              <w:rPr>
                <w:rFonts w:ascii="Arial" w:hAnsi="Arial" w:cs="Arial"/>
                <w:color w:val="000000"/>
                <w:sz w:val="20"/>
              </w:rPr>
              <w:t xml:space="preserve"> held in Wellington on 15/</w:t>
            </w:r>
            <w:r>
              <w:rPr>
                <w:rFonts w:ascii="Arial" w:hAnsi="Arial" w:cs="Arial"/>
                <w:color w:val="000000"/>
                <w:sz w:val="20"/>
              </w:rPr>
              <w:t xml:space="preserve">16 October.  It was </w:t>
            </w:r>
            <w:r w:rsidR="004F15CA">
              <w:rPr>
                <w:rFonts w:ascii="Arial" w:hAnsi="Arial" w:cs="Arial"/>
                <w:color w:val="000000"/>
                <w:sz w:val="20"/>
              </w:rPr>
              <w:t xml:space="preserve">very </w:t>
            </w:r>
            <w:r w:rsidR="0060666D">
              <w:rPr>
                <w:rFonts w:ascii="Arial" w:hAnsi="Arial" w:cs="Arial"/>
                <w:color w:val="000000"/>
                <w:sz w:val="20"/>
              </w:rPr>
              <w:t>successful</w:t>
            </w:r>
            <w:r w:rsidR="004F15CA">
              <w:rPr>
                <w:rFonts w:ascii="Arial" w:hAnsi="Arial" w:cs="Arial"/>
                <w:color w:val="000000"/>
                <w:sz w:val="20"/>
              </w:rPr>
              <w:t xml:space="preserve"> with an excellent attendance and busy programme</w:t>
            </w:r>
            <w:r>
              <w:rPr>
                <w:rFonts w:ascii="Arial" w:hAnsi="Arial" w:cs="Arial"/>
                <w:color w:val="000000"/>
                <w:sz w:val="20"/>
              </w:rPr>
              <w:t xml:space="preserve">.  </w:t>
            </w:r>
            <w:r w:rsidR="004F15CA">
              <w:rPr>
                <w:rFonts w:ascii="Arial" w:hAnsi="Arial" w:cs="Arial"/>
                <w:color w:val="000000"/>
                <w:sz w:val="20"/>
              </w:rPr>
              <w:t xml:space="preserve">A small amount of </w:t>
            </w:r>
            <w:r>
              <w:rPr>
                <w:rFonts w:ascii="Arial" w:hAnsi="Arial" w:cs="Arial"/>
                <w:color w:val="000000"/>
                <w:sz w:val="20"/>
              </w:rPr>
              <w:t>sponsorship</w:t>
            </w:r>
            <w:r w:rsidR="004F15CA">
              <w:rPr>
                <w:rFonts w:ascii="Arial" w:hAnsi="Arial" w:cs="Arial"/>
                <w:color w:val="000000"/>
                <w:sz w:val="20"/>
              </w:rPr>
              <w:t xml:space="preserve"> was given by </w:t>
            </w:r>
            <w:r>
              <w:rPr>
                <w:rFonts w:ascii="Arial" w:hAnsi="Arial" w:cs="Arial"/>
                <w:color w:val="000000"/>
                <w:sz w:val="20"/>
              </w:rPr>
              <w:t>two compa</w:t>
            </w:r>
            <w:r w:rsidR="004F15CA">
              <w:rPr>
                <w:rFonts w:ascii="Arial" w:hAnsi="Arial" w:cs="Arial"/>
                <w:color w:val="000000"/>
                <w:sz w:val="20"/>
              </w:rPr>
              <w:t xml:space="preserve">nies.  </w:t>
            </w:r>
            <w:r>
              <w:rPr>
                <w:rFonts w:ascii="Arial" w:hAnsi="Arial" w:cs="Arial"/>
                <w:color w:val="000000"/>
                <w:sz w:val="20"/>
              </w:rPr>
              <w:t xml:space="preserve">ANZSN </w:t>
            </w:r>
            <w:r w:rsidR="004F15CA">
              <w:rPr>
                <w:rFonts w:ascii="Arial" w:hAnsi="Arial" w:cs="Arial"/>
                <w:color w:val="000000"/>
                <w:sz w:val="20"/>
              </w:rPr>
              <w:t>continues to undergo its Governance restructure</w:t>
            </w:r>
            <w:r>
              <w:rPr>
                <w:rFonts w:ascii="Arial" w:hAnsi="Arial" w:cs="Arial"/>
                <w:color w:val="000000"/>
                <w:sz w:val="20"/>
              </w:rPr>
              <w:t>s</w:t>
            </w:r>
            <w:r w:rsidR="004F15CA">
              <w:rPr>
                <w:rFonts w:ascii="Arial" w:hAnsi="Arial" w:cs="Arial"/>
                <w:color w:val="000000"/>
                <w:sz w:val="20"/>
              </w:rPr>
              <w:t xml:space="preserve"> with new Vision and Mission statements published.</w:t>
            </w:r>
            <w:r>
              <w:rPr>
                <w:rFonts w:ascii="Arial" w:hAnsi="Arial" w:cs="Arial"/>
                <w:color w:val="000000"/>
                <w:sz w:val="20"/>
              </w:rPr>
              <w:t xml:space="preserve">  </w:t>
            </w:r>
          </w:p>
          <w:p w14:paraId="1591B6DC" w14:textId="77777777" w:rsidR="00F77317" w:rsidRPr="00A36B18" w:rsidRDefault="00F77317" w:rsidP="004F15CA">
            <w:pPr>
              <w:rPr>
                <w:rFonts w:ascii="Arial" w:hAnsi="Arial" w:cs="Arial"/>
                <w:color w:val="000000"/>
                <w:sz w:val="20"/>
              </w:rPr>
            </w:pPr>
            <w:r>
              <w:rPr>
                <w:rFonts w:ascii="Arial" w:hAnsi="Arial" w:cs="Arial"/>
                <w:color w:val="000000"/>
                <w:sz w:val="20"/>
              </w:rPr>
              <w:t xml:space="preserve">The World Congress of Nephrology </w:t>
            </w:r>
            <w:r w:rsidR="004F15CA">
              <w:rPr>
                <w:rFonts w:ascii="Arial" w:hAnsi="Arial" w:cs="Arial"/>
                <w:color w:val="000000"/>
                <w:sz w:val="20"/>
              </w:rPr>
              <w:t>has selected</w:t>
            </w:r>
            <w:r>
              <w:rPr>
                <w:rFonts w:ascii="Arial" w:hAnsi="Arial" w:cs="Arial"/>
                <w:color w:val="000000"/>
                <w:sz w:val="20"/>
              </w:rPr>
              <w:t xml:space="preserve"> Melbourne </w:t>
            </w:r>
            <w:r w:rsidR="004F15CA">
              <w:rPr>
                <w:rFonts w:ascii="Arial" w:hAnsi="Arial" w:cs="Arial"/>
                <w:color w:val="000000"/>
                <w:sz w:val="20"/>
              </w:rPr>
              <w:t xml:space="preserve">as the host city for </w:t>
            </w:r>
            <w:r>
              <w:rPr>
                <w:rFonts w:ascii="Arial" w:hAnsi="Arial" w:cs="Arial"/>
                <w:color w:val="000000"/>
                <w:sz w:val="20"/>
              </w:rPr>
              <w:t>2019.</w:t>
            </w:r>
            <w:r w:rsidR="00DF03B9">
              <w:rPr>
                <w:rFonts w:ascii="Arial" w:hAnsi="Arial" w:cs="Arial"/>
                <w:color w:val="000000"/>
                <w:sz w:val="20"/>
              </w:rPr>
              <w:t xml:space="preserve"> </w:t>
            </w:r>
            <w:r w:rsidR="004F15CA">
              <w:rPr>
                <w:rFonts w:ascii="Arial" w:hAnsi="Arial" w:cs="Arial"/>
                <w:color w:val="000000"/>
                <w:sz w:val="20"/>
              </w:rPr>
              <w:t>This could provide opportunities to attract visitors / speakers to New Zealand for satellite meetings, education etc.</w:t>
            </w:r>
          </w:p>
        </w:tc>
        <w:tc>
          <w:tcPr>
            <w:tcW w:w="1768" w:type="dxa"/>
            <w:gridSpan w:val="2"/>
            <w:tcBorders>
              <w:top w:val="single" w:sz="6" w:space="0" w:color="auto"/>
              <w:bottom w:val="single" w:sz="6" w:space="0" w:color="auto"/>
              <w:right w:val="single" w:sz="18" w:space="0" w:color="auto"/>
            </w:tcBorders>
          </w:tcPr>
          <w:p w14:paraId="1220CECC" w14:textId="77777777" w:rsidR="00F77317" w:rsidRPr="00680279" w:rsidRDefault="00F77317" w:rsidP="00152748">
            <w:pPr>
              <w:jc w:val="center"/>
              <w:rPr>
                <w:rFonts w:ascii="Arial" w:hAnsi="Arial" w:cs="Arial"/>
                <w:b/>
                <w:bCs/>
                <w:color w:val="000000"/>
                <w:sz w:val="20"/>
              </w:rPr>
            </w:pPr>
          </w:p>
          <w:p w14:paraId="0FAA166B" w14:textId="77777777" w:rsidR="00F77317" w:rsidRDefault="00F77317">
            <w:pPr>
              <w:jc w:val="center"/>
              <w:rPr>
                <w:rFonts w:ascii="Arial" w:hAnsi="Arial" w:cs="Arial"/>
                <w:sz w:val="20"/>
              </w:rPr>
            </w:pPr>
          </w:p>
          <w:p w14:paraId="0B2AC417" w14:textId="77777777" w:rsidR="00F77317" w:rsidRDefault="00F77317">
            <w:pPr>
              <w:jc w:val="center"/>
              <w:rPr>
                <w:rFonts w:ascii="Arial" w:hAnsi="Arial" w:cs="Arial"/>
                <w:b/>
                <w:bCs/>
                <w:color w:val="000000"/>
                <w:sz w:val="20"/>
              </w:rPr>
            </w:pPr>
          </w:p>
          <w:p w14:paraId="02B16932" w14:textId="77777777" w:rsidR="00F77317" w:rsidRPr="005158AC" w:rsidRDefault="00F77317" w:rsidP="00F10ECF">
            <w:pPr>
              <w:rPr>
                <w:rFonts w:ascii="Arial" w:hAnsi="Arial" w:cs="Arial"/>
                <w:b/>
                <w:sz w:val="20"/>
              </w:rPr>
            </w:pPr>
          </w:p>
        </w:tc>
      </w:tr>
      <w:tr w:rsidR="00F77317" w:rsidRPr="00B95F5F" w14:paraId="77393C29"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FB421B3" w14:textId="77777777" w:rsidR="00F77317" w:rsidRDefault="00F77317" w:rsidP="001E259B">
            <w:pPr>
              <w:ind w:right="34"/>
              <w:jc w:val="center"/>
              <w:rPr>
                <w:rFonts w:ascii="Arial" w:hAnsi="Arial" w:cs="Arial"/>
                <w:sz w:val="20"/>
              </w:rPr>
            </w:pPr>
            <w:r>
              <w:rPr>
                <w:rFonts w:ascii="Arial" w:hAnsi="Arial" w:cs="Arial"/>
                <w:sz w:val="20"/>
              </w:rPr>
              <w:t>8</w:t>
            </w:r>
          </w:p>
        </w:tc>
        <w:tc>
          <w:tcPr>
            <w:tcW w:w="2124" w:type="dxa"/>
            <w:tcBorders>
              <w:top w:val="single" w:sz="6" w:space="0" w:color="auto"/>
              <w:bottom w:val="single" w:sz="6" w:space="0" w:color="auto"/>
            </w:tcBorders>
          </w:tcPr>
          <w:p w14:paraId="1C7DB568" w14:textId="77777777" w:rsidR="00F77317" w:rsidRDefault="00F77317" w:rsidP="00A36B18">
            <w:pPr>
              <w:tabs>
                <w:tab w:val="left" w:pos="31"/>
              </w:tabs>
              <w:ind w:left="31" w:hanging="31"/>
              <w:rPr>
                <w:rFonts w:ascii="Arial" w:hAnsi="Arial" w:cs="Arial"/>
                <w:sz w:val="20"/>
              </w:rPr>
            </w:pPr>
            <w:r>
              <w:rPr>
                <w:rFonts w:ascii="Arial" w:hAnsi="Arial" w:cs="Arial"/>
                <w:bCs/>
                <w:color w:val="000000"/>
                <w:sz w:val="20"/>
              </w:rPr>
              <w:t>Nephrology Advanced Training</w:t>
            </w:r>
          </w:p>
        </w:tc>
        <w:tc>
          <w:tcPr>
            <w:tcW w:w="10866" w:type="dxa"/>
            <w:gridSpan w:val="2"/>
            <w:tcBorders>
              <w:top w:val="single" w:sz="6" w:space="0" w:color="auto"/>
              <w:bottom w:val="single" w:sz="6" w:space="0" w:color="auto"/>
            </w:tcBorders>
          </w:tcPr>
          <w:p w14:paraId="1DA52768" w14:textId="77777777" w:rsidR="00F77317" w:rsidRDefault="00F77317" w:rsidP="004F15CA">
            <w:pPr>
              <w:rPr>
                <w:rFonts w:ascii="Arial" w:hAnsi="Arial" w:cs="Arial"/>
                <w:color w:val="000000"/>
                <w:sz w:val="20"/>
              </w:rPr>
            </w:pPr>
            <w:r>
              <w:rPr>
                <w:rFonts w:ascii="Arial" w:hAnsi="Arial" w:cs="Arial"/>
                <w:color w:val="000000"/>
                <w:sz w:val="20"/>
              </w:rPr>
              <w:t>This is slowly progressing</w:t>
            </w:r>
            <w:r w:rsidR="004F15CA">
              <w:rPr>
                <w:rFonts w:ascii="Arial" w:hAnsi="Arial" w:cs="Arial"/>
                <w:color w:val="000000"/>
                <w:sz w:val="20"/>
              </w:rPr>
              <w:t xml:space="preserve"> towards a national programme with an </w:t>
            </w:r>
            <w:r w:rsidR="007E1BD2">
              <w:rPr>
                <w:rFonts w:ascii="Arial" w:hAnsi="Arial" w:cs="Arial"/>
                <w:color w:val="000000"/>
                <w:sz w:val="20"/>
              </w:rPr>
              <w:t>aim of starting in 2016.  There</w:t>
            </w:r>
            <w:r w:rsidR="004F15CA">
              <w:rPr>
                <w:rFonts w:ascii="Arial" w:hAnsi="Arial" w:cs="Arial"/>
                <w:color w:val="000000"/>
                <w:sz w:val="20"/>
              </w:rPr>
              <w:t xml:space="preserve"> continues to be robust debate amongst units regarding numbers of trainees, details for programmes between larger and smaller units and who will run the logistics of the programme.</w:t>
            </w:r>
            <w:r w:rsidR="007E1BD2">
              <w:rPr>
                <w:rFonts w:ascii="Arial" w:hAnsi="Arial" w:cs="Arial"/>
                <w:color w:val="000000"/>
                <w:sz w:val="20"/>
              </w:rPr>
              <w:t xml:space="preserve"> Future jobs are hard to predict but most graduates are currently getting jobs when needed.</w:t>
            </w:r>
          </w:p>
        </w:tc>
        <w:tc>
          <w:tcPr>
            <w:tcW w:w="1768" w:type="dxa"/>
            <w:gridSpan w:val="2"/>
            <w:tcBorders>
              <w:top w:val="single" w:sz="6" w:space="0" w:color="auto"/>
              <w:bottom w:val="single" w:sz="6" w:space="0" w:color="auto"/>
              <w:right w:val="single" w:sz="18" w:space="0" w:color="auto"/>
            </w:tcBorders>
          </w:tcPr>
          <w:p w14:paraId="63E58557" w14:textId="77777777" w:rsidR="00F77317" w:rsidRDefault="00F77317" w:rsidP="004F15CA">
            <w:pPr>
              <w:jc w:val="center"/>
              <w:rPr>
                <w:rFonts w:ascii="Arial" w:hAnsi="Arial" w:cs="Arial"/>
                <w:sz w:val="20"/>
              </w:rPr>
            </w:pPr>
          </w:p>
        </w:tc>
      </w:tr>
      <w:tr w:rsidR="00F77317" w:rsidRPr="00B95F5F" w14:paraId="012A731F"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9C5DDC3" w14:textId="77777777" w:rsidR="00F77317" w:rsidRDefault="00F77317" w:rsidP="001E259B">
            <w:pPr>
              <w:ind w:right="34"/>
              <w:jc w:val="center"/>
              <w:rPr>
                <w:rFonts w:ascii="Arial" w:hAnsi="Arial" w:cs="Arial"/>
                <w:sz w:val="20"/>
              </w:rPr>
            </w:pPr>
            <w:r>
              <w:rPr>
                <w:rFonts w:ascii="Arial" w:hAnsi="Arial" w:cs="Arial"/>
                <w:sz w:val="20"/>
              </w:rPr>
              <w:t>9</w:t>
            </w:r>
          </w:p>
        </w:tc>
        <w:tc>
          <w:tcPr>
            <w:tcW w:w="2124" w:type="dxa"/>
            <w:tcBorders>
              <w:top w:val="single" w:sz="6" w:space="0" w:color="auto"/>
              <w:bottom w:val="single" w:sz="6" w:space="0" w:color="auto"/>
            </w:tcBorders>
          </w:tcPr>
          <w:p w14:paraId="66D97F31" w14:textId="77777777" w:rsidR="00F77317" w:rsidRDefault="00F77317" w:rsidP="001254AF">
            <w:pPr>
              <w:tabs>
                <w:tab w:val="left" w:pos="31"/>
              </w:tabs>
              <w:ind w:left="31" w:hanging="31"/>
              <w:rPr>
                <w:rFonts w:ascii="Arial" w:hAnsi="Arial" w:cs="Arial"/>
                <w:bCs/>
                <w:color w:val="000000"/>
                <w:sz w:val="20"/>
              </w:rPr>
            </w:pPr>
            <w:r>
              <w:rPr>
                <w:rFonts w:ascii="Arial" w:hAnsi="Arial" w:cs="Arial"/>
                <w:bCs/>
                <w:color w:val="000000"/>
                <w:sz w:val="20"/>
              </w:rPr>
              <w:t xml:space="preserve">Tier 2 document </w:t>
            </w:r>
            <w:r>
              <w:rPr>
                <w:rFonts w:ascii="Arial" w:hAnsi="Arial" w:cs="Arial"/>
                <w:bCs/>
                <w:color w:val="000000"/>
                <w:sz w:val="20"/>
              </w:rPr>
              <w:lastRenderedPageBreak/>
              <w:t>update</w:t>
            </w:r>
          </w:p>
        </w:tc>
        <w:tc>
          <w:tcPr>
            <w:tcW w:w="10866" w:type="dxa"/>
            <w:gridSpan w:val="2"/>
            <w:tcBorders>
              <w:top w:val="single" w:sz="6" w:space="0" w:color="auto"/>
              <w:bottom w:val="single" w:sz="6" w:space="0" w:color="auto"/>
            </w:tcBorders>
          </w:tcPr>
          <w:p w14:paraId="40F17695" w14:textId="77777777" w:rsidR="00CF5D83" w:rsidRDefault="005E452C" w:rsidP="00CF5D83">
            <w:pPr>
              <w:rPr>
                <w:rFonts w:ascii="Arial" w:hAnsi="Arial" w:cs="Arial"/>
                <w:bCs/>
                <w:color w:val="000000"/>
                <w:sz w:val="20"/>
                <w:lang w:val="en-NZ"/>
              </w:rPr>
            </w:pPr>
            <w:r>
              <w:rPr>
                <w:rFonts w:ascii="Arial" w:hAnsi="Arial" w:cs="Arial"/>
                <w:bCs/>
                <w:color w:val="000000"/>
                <w:sz w:val="20"/>
                <w:lang w:val="en-NZ"/>
              </w:rPr>
              <w:lastRenderedPageBreak/>
              <w:t xml:space="preserve">The Tier level 2 Service Specification document has been updated and presented.  Further discussion over some details </w:t>
            </w:r>
            <w:r>
              <w:rPr>
                <w:rFonts w:ascii="Arial" w:hAnsi="Arial" w:cs="Arial"/>
                <w:bCs/>
                <w:color w:val="000000"/>
                <w:sz w:val="20"/>
                <w:lang w:val="en-NZ"/>
              </w:rPr>
              <w:lastRenderedPageBreak/>
              <w:t xml:space="preserve">which will be noted in next draft.  Agreement that the PD Registry needs to be included along with ANZDATA as part of a focus on quality.  Consideration of Transplant Audits with the Dialysis Standards and Audits.  Murray will follow up with the MOH re Purchase Units and which are still being used and opportunities for new ones. </w:t>
            </w:r>
          </w:p>
          <w:p w14:paraId="0A5F0EAB" w14:textId="77777777" w:rsidR="00B5427C" w:rsidRDefault="00B5427C" w:rsidP="00CF5D83">
            <w:pPr>
              <w:rPr>
                <w:rFonts w:ascii="Arial" w:hAnsi="Arial" w:cs="Arial"/>
                <w:bCs/>
                <w:color w:val="000000"/>
                <w:sz w:val="20"/>
                <w:lang w:val="en-NZ"/>
              </w:rPr>
            </w:pPr>
            <w:r>
              <w:rPr>
                <w:rFonts w:ascii="Arial" w:hAnsi="Arial" w:cs="Arial"/>
                <w:bCs/>
                <w:color w:val="000000"/>
                <w:sz w:val="20"/>
                <w:lang w:val="en-NZ"/>
              </w:rPr>
              <w:t xml:space="preserve">Kay and Fredric will follow up on the update </w:t>
            </w:r>
            <w:r w:rsidR="0060666D">
              <w:rPr>
                <w:rFonts w:ascii="Arial" w:hAnsi="Arial" w:cs="Arial"/>
                <w:bCs/>
                <w:color w:val="000000"/>
                <w:sz w:val="20"/>
                <w:lang w:val="en-NZ"/>
              </w:rPr>
              <w:t>of</w:t>
            </w:r>
            <w:r>
              <w:rPr>
                <w:rFonts w:ascii="Arial" w:hAnsi="Arial" w:cs="Arial"/>
                <w:bCs/>
                <w:color w:val="000000"/>
                <w:sz w:val="20"/>
                <w:lang w:val="en-NZ"/>
              </w:rPr>
              <w:t xml:space="preserve"> the Standards and Audits appendix.</w:t>
            </w:r>
          </w:p>
        </w:tc>
        <w:tc>
          <w:tcPr>
            <w:tcW w:w="1768" w:type="dxa"/>
            <w:gridSpan w:val="2"/>
            <w:tcBorders>
              <w:top w:val="single" w:sz="6" w:space="0" w:color="auto"/>
              <w:bottom w:val="single" w:sz="6" w:space="0" w:color="auto"/>
              <w:right w:val="single" w:sz="18" w:space="0" w:color="auto"/>
            </w:tcBorders>
          </w:tcPr>
          <w:p w14:paraId="7BC2761B" w14:textId="77777777" w:rsidR="00E476A5" w:rsidRDefault="00E476A5" w:rsidP="005E452C">
            <w:pPr>
              <w:rPr>
                <w:rFonts w:ascii="Arial" w:hAnsi="Arial" w:cs="Arial"/>
                <w:b/>
                <w:bCs/>
                <w:color w:val="000000"/>
                <w:sz w:val="20"/>
              </w:rPr>
            </w:pPr>
          </w:p>
          <w:p w14:paraId="6E39EEA7" w14:textId="77777777" w:rsidR="00F77317" w:rsidRDefault="00F77317">
            <w:pPr>
              <w:jc w:val="center"/>
              <w:rPr>
                <w:rFonts w:ascii="Arial" w:hAnsi="Arial" w:cs="Arial"/>
                <w:b/>
                <w:bCs/>
                <w:color w:val="000000"/>
                <w:sz w:val="20"/>
              </w:rPr>
            </w:pPr>
            <w:r>
              <w:rPr>
                <w:rFonts w:ascii="Arial" w:hAnsi="Arial" w:cs="Arial"/>
                <w:b/>
                <w:bCs/>
                <w:color w:val="000000"/>
                <w:sz w:val="20"/>
              </w:rPr>
              <w:lastRenderedPageBreak/>
              <w:t>Murray Leikis</w:t>
            </w:r>
          </w:p>
          <w:p w14:paraId="3F857ED2" w14:textId="77777777" w:rsidR="00E476A5" w:rsidRDefault="00E476A5">
            <w:pPr>
              <w:jc w:val="center"/>
              <w:rPr>
                <w:rFonts w:ascii="Arial" w:hAnsi="Arial" w:cs="Arial"/>
                <w:b/>
                <w:bCs/>
                <w:color w:val="000000"/>
                <w:sz w:val="20"/>
              </w:rPr>
            </w:pPr>
            <w:r>
              <w:rPr>
                <w:rFonts w:ascii="Arial" w:hAnsi="Arial" w:cs="Arial"/>
                <w:b/>
                <w:bCs/>
                <w:color w:val="000000"/>
                <w:sz w:val="20"/>
              </w:rPr>
              <w:t>Tonya Kara</w:t>
            </w:r>
          </w:p>
          <w:p w14:paraId="7F5F0564" w14:textId="77777777" w:rsidR="00E476A5" w:rsidRDefault="00B5427C">
            <w:pPr>
              <w:jc w:val="center"/>
              <w:rPr>
                <w:rFonts w:ascii="Arial" w:hAnsi="Arial" w:cs="Arial"/>
                <w:b/>
                <w:sz w:val="20"/>
              </w:rPr>
            </w:pPr>
            <w:r>
              <w:rPr>
                <w:rFonts w:ascii="Arial" w:hAnsi="Arial" w:cs="Arial"/>
                <w:b/>
                <w:sz w:val="20"/>
              </w:rPr>
              <w:t>Kay McLaughlin</w:t>
            </w:r>
          </w:p>
          <w:p w14:paraId="7B5EDBFD" w14:textId="77777777" w:rsidR="00B5427C" w:rsidRPr="00BA3FD9" w:rsidRDefault="00B5427C">
            <w:pPr>
              <w:jc w:val="center"/>
              <w:rPr>
                <w:rFonts w:ascii="Arial" w:hAnsi="Arial" w:cs="Arial"/>
                <w:b/>
                <w:sz w:val="20"/>
              </w:rPr>
            </w:pPr>
            <w:r>
              <w:rPr>
                <w:rFonts w:ascii="Arial" w:hAnsi="Arial" w:cs="Arial"/>
                <w:b/>
                <w:sz w:val="20"/>
              </w:rPr>
              <w:t>Fredric Doss</w:t>
            </w:r>
          </w:p>
        </w:tc>
      </w:tr>
      <w:tr w:rsidR="00F77317" w:rsidRPr="00B95F5F" w14:paraId="1DF791A7"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48F29A1" w14:textId="77777777" w:rsidR="00F77317" w:rsidRDefault="00F77317" w:rsidP="001E259B">
            <w:pPr>
              <w:ind w:right="34"/>
              <w:jc w:val="center"/>
              <w:rPr>
                <w:rFonts w:ascii="Arial" w:hAnsi="Arial" w:cs="Arial"/>
                <w:sz w:val="20"/>
              </w:rPr>
            </w:pPr>
            <w:r>
              <w:rPr>
                <w:rFonts w:ascii="Arial" w:hAnsi="Arial" w:cs="Arial"/>
                <w:sz w:val="20"/>
              </w:rPr>
              <w:lastRenderedPageBreak/>
              <w:t>10</w:t>
            </w:r>
          </w:p>
        </w:tc>
        <w:tc>
          <w:tcPr>
            <w:tcW w:w="2124" w:type="dxa"/>
            <w:tcBorders>
              <w:top w:val="single" w:sz="6" w:space="0" w:color="auto"/>
              <w:bottom w:val="single" w:sz="6" w:space="0" w:color="auto"/>
            </w:tcBorders>
          </w:tcPr>
          <w:p w14:paraId="133CD644" w14:textId="77777777" w:rsidR="00F77317" w:rsidRDefault="00F77317" w:rsidP="001254AF">
            <w:pPr>
              <w:tabs>
                <w:tab w:val="left" w:pos="31"/>
              </w:tabs>
              <w:ind w:left="31" w:hanging="31"/>
              <w:rPr>
                <w:rFonts w:ascii="Arial" w:hAnsi="Arial" w:cs="Arial"/>
                <w:bCs/>
                <w:color w:val="000000"/>
                <w:sz w:val="20"/>
              </w:rPr>
            </w:pPr>
            <w:r w:rsidRPr="006C2334">
              <w:rPr>
                <w:rFonts w:ascii="Arial" w:hAnsi="Arial" w:cs="Arial"/>
                <w:bCs/>
                <w:color w:val="000000"/>
                <w:sz w:val="20"/>
              </w:rPr>
              <w:t>PTAC Nephrology subcommittee</w:t>
            </w:r>
          </w:p>
          <w:p w14:paraId="1FF4A64D" w14:textId="77777777" w:rsidR="00F77317" w:rsidRDefault="00F77317" w:rsidP="001254AF">
            <w:pPr>
              <w:tabs>
                <w:tab w:val="left" w:pos="31"/>
              </w:tabs>
              <w:ind w:left="31" w:hanging="31"/>
              <w:rPr>
                <w:rFonts w:ascii="Arial" w:hAnsi="Arial" w:cs="Arial"/>
                <w:sz w:val="20"/>
              </w:rPr>
            </w:pPr>
            <w:r>
              <w:rPr>
                <w:rFonts w:ascii="Arial" w:hAnsi="Arial" w:cs="Arial"/>
                <w:bCs/>
                <w:color w:val="000000"/>
                <w:sz w:val="20"/>
              </w:rPr>
              <w:t>And Medicines</w:t>
            </w:r>
          </w:p>
        </w:tc>
        <w:tc>
          <w:tcPr>
            <w:tcW w:w="10866" w:type="dxa"/>
            <w:gridSpan w:val="2"/>
            <w:tcBorders>
              <w:top w:val="single" w:sz="6" w:space="0" w:color="auto"/>
              <w:bottom w:val="single" w:sz="6" w:space="0" w:color="auto"/>
            </w:tcBorders>
          </w:tcPr>
          <w:p w14:paraId="079CA946" w14:textId="77777777" w:rsidR="004E7103" w:rsidRPr="00451906" w:rsidRDefault="004E7103" w:rsidP="00B5427C">
            <w:pPr>
              <w:rPr>
                <w:rFonts w:ascii="Arial" w:hAnsi="Arial" w:cs="Arial"/>
                <w:bCs/>
                <w:color w:val="000000"/>
                <w:sz w:val="20"/>
                <w:lang w:val="en-NZ"/>
              </w:rPr>
            </w:pPr>
            <w:r>
              <w:rPr>
                <w:rFonts w:ascii="Arial" w:hAnsi="Arial" w:cs="Arial"/>
                <w:bCs/>
                <w:color w:val="000000"/>
                <w:sz w:val="20"/>
                <w:lang w:val="en-NZ"/>
              </w:rPr>
              <w:t>The</w:t>
            </w:r>
            <w:r w:rsidR="00B5427C">
              <w:rPr>
                <w:rFonts w:ascii="Arial" w:hAnsi="Arial" w:cs="Arial"/>
                <w:bCs/>
                <w:color w:val="000000"/>
                <w:sz w:val="20"/>
                <w:lang w:val="en-NZ"/>
              </w:rPr>
              <w:t xml:space="preserve"> Clinicians Renal Vitamin Pill is now</w:t>
            </w:r>
            <w:r>
              <w:rPr>
                <w:rFonts w:ascii="Arial" w:hAnsi="Arial" w:cs="Arial"/>
                <w:bCs/>
                <w:color w:val="000000"/>
                <w:sz w:val="20"/>
                <w:lang w:val="en-NZ"/>
              </w:rPr>
              <w:t xml:space="preserve"> funded</w:t>
            </w:r>
            <w:r w:rsidR="00B5427C">
              <w:rPr>
                <w:rFonts w:ascii="Arial" w:hAnsi="Arial" w:cs="Arial"/>
                <w:bCs/>
                <w:color w:val="000000"/>
                <w:sz w:val="20"/>
                <w:lang w:val="en-NZ"/>
              </w:rPr>
              <w:t xml:space="preserve"> by </w:t>
            </w:r>
            <w:r w:rsidR="0060666D">
              <w:rPr>
                <w:rFonts w:ascii="Arial" w:hAnsi="Arial" w:cs="Arial"/>
                <w:bCs/>
                <w:color w:val="000000"/>
                <w:sz w:val="20"/>
                <w:lang w:val="en-NZ"/>
              </w:rPr>
              <w:t>PHARMAC</w:t>
            </w:r>
            <w:r w:rsidR="00B5427C">
              <w:rPr>
                <w:rFonts w:ascii="Arial" w:hAnsi="Arial" w:cs="Arial"/>
                <w:bCs/>
                <w:color w:val="000000"/>
                <w:sz w:val="20"/>
                <w:lang w:val="en-NZ"/>
              </w:rPr>
              <w:t xml:space="preserve"> under special authority</w:t>
            </w:r>
            <w:r>
              <w:rPr>
                <w:rFonts w:ascii="Arial" w:hAnsi="Arial" w:cs="Arial"/>
                <w:bCs/>
                <w:color w:val="000000"/>
                <w:sz w:val="20"/>
                <w:lang w:val="en-NZ"/>
              </w:rPr>
              <w:t xml:space="preserve">.  </w:t>
            </w:r>
            <w:r w:rsidR="00B5427C">
              <w:rPr>
                <w:rFonts w:ascii="Arial" w:hAnsi="Arial" w:cs="Arial"/>
                <w:bCs/>
                <w:color w:val="000000"/>
                <w:sz w:val="20"/>
                <w:lang w:val="en-NZ"/>
              </w:rPr>
              <w:t>NRAB recommending its use with a reduced pill burden and overall cost savings.</w:t>
            </w:r>
          </w:p>
        </w:tc>
        <w:tc>
          <w:tcPr>
            <w:tcW w:w="1768" w:type="dxa"/>
            <w:gridSpan w:val="2"/>
            <w:tcBorders>
              <w:top w:val="single" w:sz="6" w:space="0" w:color="auto"/>
              <w:bottom w:val="single" w:sz="6" w:space="0" w:color="auto"/>
              <w:right w:val="single" w:sz="18" w:space="0" w:color="auto"/>
            </w:tcBorders>
          </w:tcPr>
          <w:p w14:paraId="201698FB" w14:textId="77777777" w:rsidR="004E7103" w:rsidRPr="004E7103" w:rsidRDefault="004E7103" w:rsidP="00B5427C">
            <w:pPr>
              <w:rPr>
                <w:rFonts w:ascii="Arial" w:hAnsi="Arial" w:cs="Arial"/>
                <w:b/>
                <w:sz w:val="20"/>
              </w:rPr>
            </w:pPr>
          </w:p>
        </w:tc>
      </w:tr>
      <w:tr w:rsidR="00F303B4" w:rsidRPr="00B95F5F" w14:paraId="158FC34A"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D9B7D8C" w14:textId="77777777" w:rsidR="00F303B4" w:rsidRDefault="00F303B4" w:rsidP="00B150E9">
            <w:pPr>
              <w:ind w:right="34"/>
              <w:jc w:val="center"/>
              <w:rPr>
                <w:rFonts w:ascii="Arial" w:hAnsi="Arial" w:cs="Arial"/>
                <w:sz w:val="20"/>
              </w:rPr>
            </w:pPr>
            <w:r>
              <w:rPr>
                <w:rFonts w:ascii="Arial" w:hAnsi="Arial" w:cs="Arial"/>
                <w:sz w:val="20"/>
              </w:rPr>
              <w:t>11</w:t>
            </w:r>
          </w:p>
        </w:tc>
        <w:tc>
          <w:tcPr>
            <w:tcW w:w="2124" w:type="dxa"/>
            <w:tcBorders>
              <w:top w:val="single" w:sz="6" w:space="0" w:color="auto"/>
              <w:bottom w:val="single" w:sz="6" w:space="0" w:color="auto"/>
            </w:tcBorders>
          </w:tcPr>
          <w:p w14:paraId="112C4173" w14:textId="77777777" w:rsidR="00F303B4" w:rsidRDefault="00F303B4" w:rsidP="001254AF">
            <w:pPr>
              <w:tabs>
                <w:tab w:val="left" w:pos="31"/>
              </w:tabs>
              <w:ind w:left="31" w:hanging="31"/>
              <w:rPr>
                <w:rFonts w:ascii="Arial" w:hAnsi="Arial" w:cs="Arial"/>
                <w:sz w:val="20"/>
              </w:rPr>
            </w:pPr>
            <w:r>
              <w:rPr>
                <w:rFonts w:ascii="Arial" w:hAnsi="Arial" w:cs="Arial"/>
                <w:bCs/>
                <w:color w:val="000000"/>
                <w:sz w:val="20"/>
              </w:rPr>
              <w:t>Vaccination Schedule</w:t>
            </w:r>
          </w:p>
        </w:tc>
        <w:tc>
          <w:tcPr>
            <w:tcW w:w="10866" w:type="dxa"/>
            <w:gridSpan w:val="2"/>
            <w:tcBorders>
              <w:top w:val="single" w:sz="6" w:space="0" w:color="auto"/>
              <w:bottom w:val="single" w:sz="6" w:space="0" w:color="auto"/>
            </w:tcBorders>
          </w:tcPr>
          <w:p w14:paraId="69D7873B" w14:textId="77777777" w:rsidR="00F303B4" w:rsidRPr="00D5667F" w:rsidRDefault="00F303B4" w:rsidP="00B5427C">
            <w:pPr>
              <w:rPr>
                <w:rFonts w:ascii="Arial" w:hAnsi="Arial" w:cs="Arial"/>
                <w:sz w:val="20"/>
              </w:rPr>
            </w:pPr>
            <w:r w:rsidRPr="00451906">
              <w:rPr>
                <w:rFonts w:ascii="Arial" w:hAnsi="Arial" w:cs="Arial"/>
                <w:sz w:val="20"/>
              </w:rPr>
              <w:t>Tonya Kara</w:t>
            </w:r>
            <w:r>
              <w:rPr>
                <w:rFonts w:ascii="Arial" w:hAnsi="Arial" w:cs="Arial"/>
                <w:sz w:val="20"/>
              </w:rPr>
              <w:t xml:space="preserve"> </w:t>
            </w:r>
            <w:r w:rsidR="00B5427C">
              <w:rPr>
                <w:rFonts w:ascii="Arial" w:hAnsi="Arial" w:cs="Arial"/>
                <w:sz w:val="20"/>
              </w:rPr>
              <w:t>presented the most recent update for comment</w:t>
            </w:r>
            <w:r>
              <w:rPr>
                <w:rFonts w:ascii="Arial" w:hAnsi="Arial" w:cs="Arial"/>
                <w:sz w:val="20"/>
              </w:rPr>
              <w:t xml:space="preserve">. </w:t>
            </w:r>
            <w:r w:rsidR="00B5427C">
              <w:rPr>
                <w:rFonts w:ascii="Arial" w:hAnsi="Arial" w:cs="Arial"/>
                <w:sz w:val="20"/>
              </w:rPr>
              <w:t>Will need to be dissemination through renal services and PHOs.  KHNZ may be able to assist with this.</w:t>
            </w:r>
            <w:r>
              <w:rPr>
                <w:rFonts w:ascii="Arial" w:hAnsi="Arial" w:cs="Arial"/>
                <w:sz w:val="20"/>
              </w:rPr>
              <w:t xml:space="preserve">   </w:t>
            </w:r>
            <w:r w:rsidR="00B5427C">
              <w:rPr>
                <w:rFonts w:ascii="Arial" w:hAnsi="Arial" w:cs="Arial"/>
                <w:sz w:val="20"/>
              </w:rPr>
              <w:t>Vaccinators can be trained within DHBs.  Final Version to be presented at next meeting with support information attached.</w:t>
            </w:r>
          </w:p>
        </w:tc>
        <w:tc>
          <w:tcPr>
            <w:tcW w:w="1768" w:type="dxa"/>
            <w:gridSpan w:val="2"/>
            <w:tcBorders>
              <w:top w:val="single" w:sz="6" w:space="0" w:color="auto"/>
              <w:bottom w:val="single" w:sz="6" w:space="0" w:color="auto"/>
              <w:right w:val="single" w:sz="18" w:space="0" w:color="auto"/>
            </w:tcBorders>
          </w:tcPr>
          <w:p w14:paraId="0C6BD3F4" w14:textId="77777777" w:rsidR="00F303B4" w:rsidRDefault="00F303B4" w:rsidP="00B5427C">
            <w:pPr>
              <w:rPr>
                <w:rFonts w:ascii="Arial" w:hAnsi="Arial" w:cs="Arial"/>
                <w:b/>
                <w:sz w:val="20"/>
              </w:rPr>
            </w:pPr>
          </w:p>
          <w:p w14:paraId="1FAEF23D" w14:textId="77777777" w:rsidR="00F303B4" w:rsidRPr="00000448" w:rsidRDefault="00F303B4" w:rsidP="00451906">
            <w:pPr>
              <w:jc w:val="center"/>
              <w:rPr>
                <w:rFonts w:ascii="Arial" w:hAnsi="Arial" w:cs="Arial"/>
                <w:b/>
                <w:sz w:val="20"/>
              </w:rPr>
            </w:pPr>
            <w:r>
              <w:rPr>
                <w:rFonts w:ascii="Arial" w:hAnsi="Arial" w:cs="Arial"/>
                <w:b/>
                <w:sz w:val="20"/>
              </w:rPr>
              <w:t>Tonya Kara</w:t>
            </w:r>
          </w:p>
        </w:tc>
      </w:tr>
      <w:tr w:rsidR="00F303B4" w:rsidRPr="00583439" w14:paraId="07530674" w14:textId="77777777" w:rsidTr="007C425E">
        <w:trPr>
          <w:gridAfter w:val="1"/>
          <w:wAfter w:w="19" w:type="dxa"/>
          <w:cantSplit/>
        </w:trPr>
        <w:tc>
          <w:tcPr>
            <w:tcW w:w="15417" w:type="dxa"/>
            <w:gridSpan w:val="5"/>
            <w:tcBorders>
              <w:right w:val="single" w:sz="18" w:space="0" w:color="auto"/>
            </w:tcBorders>
            <w:shd w:val="pct12" w:color="008080" w:fill="33CCCC"/>
          </w:tcPr>
          <w:p w14:paraId="4743990B" w14:textId="77777777" w:rsidR="00F303B4" w:rsidRDefault="00F303B4" w:rsidP="00B150E9">
            <w:pPr>
              <w:ind w:right="34"/>
              <w:jc w:val="center"/>
              <w:rPr>
                <w:rFonts w:ascii="Arial" w:hAnsi="Arial" w:cs="Arial"/>
                <w:sz w:val="20"/>
              </w:rPr>
            </w:pPr>
            <w:r>
              <w:rPr>
                <w:rFonts w:ascii="Arial" w:hAnsi="Arial" w:cs="Arial"/>
                <w:sz w:val="20"/>
              </w:rPr>
              <w:t>12</w:t>
            </w:r>
          </w:p>
        </w:tc>
      </w:tr>
      <w:tr w:rsidR="00F303B4" w:rsidRPr="00B95F5F" w14:paraId="2579F1CF"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172B403F" w14:textId="77777777" w:rsidR="00F303B4" w:rsidRDefault="00F303B4" w:rsidP="001F2D12">
            <w:pPr>
              <w:ind w:right="34"/>
              <w:jc w:val="center"/>
              <w:rPr>
                <w:rFonts w:ascii="Arial" w:hAnsi="Arial" w:cs="Arial"/>
                <w:sz w:val="20"/>
              </w:rPr>
            </w:pPr>
            <w:r>
              <w:rPr>
                <w:rFonts w:ascii="Arial" w:hAnsi="Arial" w:cs="Arial"/>
                <w:sz w:val="20"/>
              </w:rPr>
              <w:t>12</w:t>
            </w:r>
          </w:p>
        </w:tc>
        <w:tc>
          <w:tcPr>
            <w:tcW w:w="2124" w:type="dxa"/>
            <w:tcBorders>
              <w:top w:val="single" w:sz="6" w:space="0" w:color="auto"/>
              <w:bottom w:val="single" w:sz="6" w:space="0" w:color="auto"/>
            </w:tcBorders>
          </w:tcPr>
          <w:p w14:paraId="714C7BE3" w14:textId="77777777" w:rsidR="00F303B4" w:rsidRDefault="00F303B4" w:rsidP="00E64011">
            <w:pPr>
              <w:tabs>
                <w:tab w:val="left" w:pos="31"/>
              </w:tabs>
              <w:ind w:left="31" w:hanging="31"/>
              <w:rPr>
                <w:rFonts w:ascii="Arial" w:hAnsi="Arial" w:cs="Arial"/>
                <w:sz w:val="20"/>
              </w:rPr>
            </w:pPr>
            <w:r>
              <w:rPr>
                <w:rFonts w:ascii="Arial" w:hAnsi="Arial" w:cs="Arial"/>
                <w:bCs/>
                <w:color w:val="000000"/>
                <w:sz w:val="20"/>
              </w:rPr>
              <w:t>CKD pilots / National Strategy</w:t>
            </w:r>
          </w:p>
        </w:tc>
        <w:tc>
          <w:tcPr>
            <w:tcW w:w="10866" w:type="dxa"/>
            <w:gridSpan w:val="2"/>
            <w:tcBorders>
              <w:top w:val="single" w:sz="6" w:space="0" w:color="auto"/>
              <w:bottom w:val="single" w:sz="6" w:space="0" w:color="auto"/>
            </w:tcBorders>
          </w:tcPr>
          <w:p w14:paraId="1E39ACDA" w14:textId="77777777" w:rsidR="00CC0997" w:rsidRPr="00CC0997" w:rsidRDefault="00F303B4" w:rsidP="00CC0997">
            <w:pPr>
              <w:pStyle w:val="NormalWeb"/>
              <w:rPr>
                <w:rFonts w:ascii="Arial" w:hAnsi="Arial" w:cs="Arial"/>
                <w:bCs/>
                <w:color w:val="000000"/>
                <w:sz w:val="20"/>
                <w:szCs w:val="20"/>
                <w:lang w:val="en-NZ"/>
              </w:rPr>
            </w:pPr>
            <w:r w:rsidRPr="00A54B22">
              <w:rPr>
                <w:rFonts w:ascii="Arial" w:hAnsi="Arial" w:cs="Arial"/>
                <w:bCs/>
                <w:color w:val="000000"/>
                <w:sz w:val="20"/>
                <w:szCs w:val="20"/>
                <w:lang w:val="en-NZ"/>
              </w:rPr>
              <w:t>National referral guidelines and local variation</w:t>
            </w:r>
            <w:r w:rsidR="0058446E">
              <w:rPr>
                <w:rFonts w:ascii="Arial" w:hAnsi="Arial" w:cs="Arial"/>
                <w:bCs/>
                <w:color w:val="000000"/>
                <w:sz w:val="20"/>
                <w:szCs w:val="20"/>
                <w:lang w:val="en-NZ"/>
              </w:rPr>
              <w:t xml:space="preserve">.  </w:t>
            </w:r>
            <w:r w:rsidR="00CC0997">
              <w:rPr>
                <w:rFonts w:ascii="Arial" w:hAnsi="Arial" w:cs="Arial"/>
                <w:bCs/>
                <w:color w:val="000000"/>
                <w:sz w:val="20"/>
                <w:szCs w:val="20"/>
                <w:lang w:val="en-NZ"/>
              </w:rPr>
              <w:t xml:space="preserve">There is a general agreement across the country regarding referral criteria although the Whanganui / Midcentral group have different criteria.  </w:t>
            </w:r>
            <w:r w:rsidR="006A33A4">
              <w:rPr>
                <w:rFonts w:ascii="Arial" w:hAnsi="Arial" w:cs="Arial"/>
                <w:bCs/>
                <w:color w:val="000000"/>
                <w:sz w:val="20"/>
                <w:szCs w:val="20"/>
                <w:lang w:val="en-NZ"/>
              </w:rPr>
              <w:t xml:space="preserve">This will need to be discussed with those services as patients should have equity of access to specialty service across the country. </w:t>
            </w:r>
            <w:r w:rsidR="00CC0997">
              <w:rPr>
                <w:rFonts w:ascii="Arial" w:hAnsi="Arial" w:cs="Arial"/>
                <w:bCs/>
                <w:color w:val="000000"/>
                <w:sz w:val="20"/>
                <w:szCs w:val="20"/>
                <w:lang w:val="en-NZ"/>
              </w:rPr>
              <w:t>The National Guidelines have been approved and there will be launch of the CKD BPAC tools in Dunedin on 26 November.</w:t>
            </w:r>
          </w:p>
          <w:p w14:paraId="25A8E490" w14:textId="77777777" w:rsidR="0058446E" w:rsidRDefault="00CC0997" w:rsidP="00CC0997">
            <w:pPr>
              <w:pStyle w:val="NormalWeb"/>
              <w:rPr>
                <w:rFonts w:ascii="Arial" w:hAnsi="Arial" w:cs="Arial"/>
                <w:bCs/>
                <w:color w:val="000000"/>
                <w:sz w:val="20"/>
                <w:szCs w:val="20"/>
                <w:lang w:val="en-NZ"/>
              </w:rPr>
            </w:pPr>
            <w:r>
              <w:rPr>
                <w:rFonts w:ascii="Arial" w:hAnsi="Arial" w:cs="Arial"/>
                <w:bCs/>
                <w:color w:val="000000"/>
                <w:sz w:val="20"/>
                <w:szCs w:val="20"/>
                <w:lang w:val="en-NZ"/>
              </w:rPr>
              <w:t xml:space="preserve">National CKD guidelines will need to be widely distributed and a review of impact will need </w:t>
            </w:r>
            <w:r w:rsidR="006A33A4">
              <w:rPr>
                <w:rFonts w:ascii="Arial" w:hAnsi="Arial" w:cs="Arial"/>
                <w:bCs/>
                <w:color w:val="000000"/>
                <w:sz w:val="20"/>
                <w:szCs w:val="20"/>
                <w:lang w:val="en-NZ"/>
              </w:rPr>
              <w:t>to</w:t>
            </w:r>
            <w:r>
              <w:rPr>
                <w:rFonts w:ascii="Arial" w:hAnsi="Arial" w:cs="Arial"/>
                <w:bCs/>
                <w:color w:val="000000"/>
                <w:sz w:val="20"/>
                <w:szCs w:val="20"/>
                <w:lang w:val="en-NZ"/>
              </w:rPr>
              <w:t xml:space="preserve"> be done in the future.</w:t>
            </w:r>
          </w:p>
          <w:p w14:paraId="5B553915" w14:textId="77777777" w:rsidR="00F303B4" w:rsidRPr="00855EE7" w:rsidRDefault="00F303B4" w:rsidP="00CC0997">
            <w:pPr>
              <w:pStyle w:val="NormalWeb"/>
              <w:rPr>
                <w:rFonts w:ascii="Arial" w:hAnsi="Arial" w:cs="Arial"/>
                <w:sz w:val="20"/>
              </w:rPr>
            </w:pPr>
            <w:r w:rsidRPr="00A54B22">
              <w:rPr>
                <w:rFonts w:ascii="Arial" w:hAnsi="Arial" w:cs="Arial"/>
                <w:bCs/>
                <w:color w:val="000000"/>
                <w:sz w:val="20"/>
                <w:szCs w:val="20"/>
                <w:lang w:val="en-NZ"/>
              </w:rPr>
              <w:t>Implementation of K-Cat resources</w:t>
            </w:r>
            <w:r w:rsidR="0058446E">
              <w:rPr>
                <w:rFonts w:ascii="Arial" w:hAnsi="Arial" w:cs="Arial"/>
                <w:bCs/>
                <w:color w:val="000000"/>
                <w:sz w:val="20"/>
                <w:szCs w:val="20"/>
                <w:lang w:val="en-NZ"/>
              </w:rPr>
              <w:t xml:space="preserve">:  </w:t>
            </w:r>
            <w:r w:rsidR="00CC0997">
              <w:rPr>
                <w:rFonts w:ascii="Arial" w:hAnsi="Arial" w:cs="Arial"/>
                <w:bCs/>
                <w:color w:val="000000"/>
                <w:sz w:val="20"/>
                <w:szCs w:val="20"/>
                <w:lang w:val="en-NZ"/>
              </w:rPr>
              <w:t xml:space="preserve">These will be </w:t>
            </w:r>
            <w:r w:rsidR="006A33A4">
              <w:rPr>
                <w:rFonts w:ascii="Arial" w:hAnsi="Arial" w:cs="Arial"/>
                <w:bCs/>
                <w:color w:val="000000"/>
                <w:sz w:val="20"/>
                <w:szCs w:val="20"/>
                <w:lang w:val="en-NZ"/>
              </w:rPr>
              <w:t>available</w:t>
            </w:r>
            <w:r w:rsidR="00CC0997">
              <w:rPr>
                <w:rFonts w:ascii="Arial" w:hAnsi="Arial" w:cs="Arial"/>
                <w:bCs/>
                <w:color w:val="000000"/>
                <w:sz w:val="20"/>
                <w:szCs w:val="20"/>
                <w:lang w:val="en-NZ"/>
              </w:rPr>
              <w:t xml:space="preserve"> to be used for primary care education.  KHNZ have offered to assist with engaging the PHOs and DHB teams.</w:t>
            </w:r>
            <w:r w:rsidR="00CC0997" w:rsidRPr="00855EE7">
              <w:rPr>
                <w:rFonts w:ascii="Arial" w:hAnsi="Arial" w:cs="Arial"/>
                <w:sz w:val="20"/>
              </w:rPr>
              <w:t xml:space="preserve"> </w:t>
            </w:r>
          </w:p>
        </w:tc>
        <w:tc>
          <w:tcPr>
            <w:tcW w:w="1768" w:type="dxa"/>
            <w:gridSpan w:val="2"/>
            <w:tcBorders>
              <w:top w:val="single" w:sz="6" w:space="0" w:color="auto"/>
              <w:bottom w:val="single" w:sz="6" w:space="0" w:color="auto"/>
              <w:right w:val="single" w:sz="18" w:space="0" w:color="auto"/>
            </w:tcBorders>
          </w:tcPr>
          <w:p w14:paraId="6F7BD37C" w14:textId="77777777" w:rsidR="00F303B4" w:rsidRDefault="00F303B4" w:rsidP="00DE7426">
            <w:pPr>
              <w:jc w:val="center"/>
              <w:rPr>
                <w:rFonts w:ascii="Arial" w:hAnsi="Arial" w:cs="Arial"/>
                <w:b/>
                <w:sz w:val="20"/>
              </w:rPr>
            </w:pPr>
          </w:p>
          <w:p w14:paraId="7C6D3BB9" w14:textId="77777777" w:rsidR="00F303B4" w:rsidRDefault="00CC0997" w:rsidP="00DE7426">
            <w:pPr>
              <w:jc w:val="center"/>
              <w:rPr>
                <w:rFonts w:ascii="Arial" w:hAnsi="Arial" w:cs="Arial"/>
                <w:b/>
                <w:sz w:val="20"/>
              </w:rPr>
            </w:pPr>
            <w:r>
              <w:rPr>
                <w:rFonts w:ascii="Arial" w:hAnsi="Arial" w:cs="Arial"/>
                <w:b/>
                <w:sz w:val="20"/>
              </w:rPr>
              <w:t>Chris Hood</w:t>
            </w:r>
          </w:p>
          <w:p w14:paraId="059915D5" w14:textId="77777777" w:rsidR="00F303B4" w:rsidRDefault="00F303B4" w:rsidP="00DE7426">
            <w:pPr>
              <w:jc w:val="center"/>
              <w:rPr>
                <w:rFonts w:ascii="Arial" w:hAnsi="Arial" w:cs="Arial"/>
                <w:b/>
                <w:sz w:val="20"/>
              </w:rPr>
            </w:pPr>
          </w:p>
          <w:p w14:paraId="5CE735F6" w14:textId="77777777" w:rsidR="0021192D" w:rsidRDefault="00CC0997" w:rsidP="00DE7426">
            <w:pPr>
              <w:jc w:val="center"/>
              <w:rPr>
                <w:rFonts w:ascii="Arial" w:hAnsi="Arial" w:cs="Arial"/>
                <w:b/>
                <w:sz w:val="20"/>
              </w:rPr>
            </w:pPr>
            <w:r>
              <w:rPr>
                <w:rFonts w:ascii="Arial" w:hAnsi="Arial" w:cs="Arial"/>
                <w:b/>
                <w:sz w:val="20"/>
              </w:rPr>
              <w:t>Murray Leikis</w:t>
            </w:r>
          </w:p>
          <w:p w14:paraId="2D0E174E" w14:textId="77777777" w:rsidR="0021192D" w:rsidRDefault="0021192D" w:rsidP="00DE7426">
            <w:pPr>
              <w:jc w:val="center"/>
              <w:rPr>
                <w:rFonts w:ascii="Arial" w:hAnsi="Arial" w:cs="Arial"/>
                <w:b/>
                <w:sz w:val="20"/>
              </w:rPr>
            </w:pPr>
          </w:p>
          <w:p w14:paraId="10A0C542" w14:textId="77777777" w:rsidR="0021192D" w:rsidRDefault="0021192D" w:rsidP="00DE7426">
            <w:pPr>
              <w:jc w:val="center"/>
              <w:rPr>
                <w:rFonts w:ascii="Arial" w:hAnsi="Arial" w:cs="Arial"/>
                <w:b/>
                <w:sz w:val="20"/>
              </w:rPr>
            </w:pPr>
          </w:p>
          <w:p w14:paraId="02BC381E" w14:textId="77777777" w:rsidR="0021192D" w:rsidRDefault="0021192D" w:rsidP="00DE7426">
            <w:pPr>
              <w:jc w:val="center"/>
              <w:rPr>
                <w:rFonts w:ascii="Arial" w:hAnsi="Arial" w:cs="Arial"/>
                <w:b/>
                <w:sz w:val="20"/>
              </w:rPr>
            </w:pPr>
          </w:p>
          <w:p w14:paraId="09C180C9" w14:textId="77777777" w:rsidR="0021192D" w:rsidRDefault="0021192D" w:rsidP="00DE7426">
            <w:pPr>
              <w:jc w:val="center"/>
              <w:rPr>
                <w:rFonts w:ascii="Arial" w:hAnsi="Arial" w:cs="Arial"/>
                <w:b/>
                <w:sz w:val="20"/>
              </w:rPr>
            </w:pPr>
          </w:p>
          <w:p w14:paraId="5F76671A" w14:textId="77777777" w:rsidR="0021192D" w:rsidRDefault="00CC0997" w:rsidP="00DE7426">
            <w:pPr>
              <w:jc w:val="center"/>
              <w:rPr>
                <w:rFonts w:ascii="Arial" w:hAnsi="Arial" w:cs="Arial"/>
                <w:b/>
                <w:sz w:val="20"/>
              </w:rPr>
            </w:pPr>
            <w:r>
              <w:rPr>
                <w:rFonts w:ascii="Arial" w:hAnsi="Arial" w:cs="Arial"/>
                <w:b/>
                <w:sz w:val="20"/>
              </w:rPr>
              <w:t>Max Reid</w:t>
            </w:r>
          </w:p>
          <w:p w14:paraId="5C5E373C" w14:textId="77777777" w:rsidR="00F303B4" w:rsidRPr="00855EE7" w:rsidRDefault="00F303B4" w:rsidP="00CC0997">
            <w:pPr>
              <w:rPr>
                <w:rFonts w:ascii="Arial" w:hAnsi="Arial" w:cs="Arial"/>
                <w:sz w:val="20"/>
              </w:rPr>
            </w:pPr>
          </w:p>
        </w:tc>
      </w:tr>
      <w:tr w:rsidR="00F303B4" w:rsidRPr="00B95F5F" w14:paraId="24444A92"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23E5316" w14:textId="77777777" w:rsidR="00F303B4" w:rsidRDefault="00827C10" w:rsidP="00E15169">
            <w:pPr>
              <w:ind w:right="34"/>
              <w:jc w:val="center"/>
              <w:rPr>
                <w:rFonts w:ascii="Arial" w:hAnsi="Arial" w:cs="Arial"/>
                <w:sz w:val="20"/>
              </w:rPr>
            </w:pPr>
            <w:r>
              <w:rPr>
                <w:rFonts w:ascii="Arial" w:hAnsi="Arial" w:cs="Arial"/>
                <w:sz w:val="20"/>
              </w:rPr>
              <w:t>13</w:t>
            </w:r>
          </w:p>
        </w:tc>
        <w:tc>
          <w:tcPr>
            <w:tcW w:w="2124" w:type="dxa"/>
            <w:tcBorders>
              <w:top w:val="single" w:sz="6" w:space="0" w:color="auto"/>
              <w:bottom w:val="single" w:sz="6" w:space="0" w:color="auto"/>
            </w:tcBorders>
          </w:tcPr>
          <w:p w14:paraId="3C06585F" w14:textId="77777777" w:rsidR="00F303B4" w:rsidRDefault="00F303B4" w:rsidP="001254AF">
            <w:pPr>
              <w:tabs>
                <w:tab w:val="left" w:pos="31"/>
              </w:tabs>
              <w:ind w:left="31" w:hanging="31"/>
              <w:rPr>
                <w:rFonts w:ascii="Arial" w:hAnsi="Arial" w:cs="Arial"/>
                <w:bCs/>
                <w:color w:val="000000"/>
                <w:sz w:val="20"/>
              </w:rPr>
            </w:pPr>
            <w:r>
              <w:rPr>
                <w:rFonts w:ascii="Arial" w:hAnsi="Arial" w:cs="Arial"/>
                <w:bCs/>
                <w:color w:val="000000"/>
                <w:sz w:val="20"/>
              </w:rPr>
              <w:t>RRT Access in NZ</w:t>
            </w:r>
          </w:p>
        </w:tc>
        <w:tc>
          <w:tcPr>
            <w:tcW w:w="10866" w:type="dxa"/>
            <w:gridSpan w:val="2"/>
            <w:tcBorders>
              <w:top w:val="single" w:sz="6" w:space="0" w:color="auto"/>
              <w:bottom w:val="single" w:sz="6" w:space="0" w:color="auto"/>
            </w:tcBorders>
          </w:tcPr>
          <w:p w14:paraId="5A790522" w14:textId="77777777" w:rsidR="00F303B4" w:rsidRPr="007E1B49" w:rsidRDefault="00CC0997" w:rsidP="005712FC">
            <w:pPr>
              <w:rPr>
                <w:rFonts w:ascii="Arial" w:hAnsi="Arial" w:cs="Arial"/>
                <w:sz w:val="20"/>
              </w:rPr>
            </w:pPr>
            <w:r>
              <w:rPr>
                <w:rFonts w:ascii="Arial" w:hAnsi="Arial" w:cs="Arial"/>
                <w:sz w:val="20"/>
              </w:rPr>
              <w:t>Not discussed.</w:t>
            </w:r>
          </w:p>
        </w:tc>
        <w:tc>
          <w:tcPr>
            <w:tcW w:w="1768" w:type="dxa"/>
            <w:gridSpan w:val="2"/>
            <w:tcBorders>
              <w:top w:val="single" w:sz="6" w:space="0" w:color="auto"/>
              <w:bottom w:val="single" w:sz="6" w:space="0" w:color="auto"/>
              <w:right w:val="single" w:sz="18" w:space="0" w:color="auto"/>
            </w:tcBorders>
          </w:tcPr>
          <w:p w14:paraId="6FC6D446" w14:textId="77777777" w:rsidR="00F303B4" w:rsidRDefault="00F303B4">
            <w:pPr>
              <w:jc w:val="center"/>
              <w:rPr>
                <w:rFonts w:ascii="Arial" w:hAnsi="Arial" w:cs="Arial"/>
                <w:sz w:val="20"/>
              </w:rPr>
            </w:pPr>
          </w:p>
          <w:p w14:paraId="39CA62FD" w14:textId="77777777" w:rsidR="00F303B4" w:rsidRPr="007E1B49" w:rsidRDefault="00F303B4" w:rsidP="00EF3092">
            <w:pPr>
              <w:rPr>
                <w:rFonts w:ascii="Arial" w:hAnsi="Arial" w:cs="Arial"/>
                <w:b/>
                <w:sz w:val="20"/>
              </w:rPr>
            </w:pPr>
          </w:p>
        </w:tc>
      </w:tr>
      <w:tr w:rsidR="00F303B4" w:rsidRPr="00583439" w14:paraId="348F049D" w14:textId="77777777" w:rsidTr="007C425E">
        <w:trPr>
          <w:gridAfter w:val="1"/>
          <w:wAfter w:w="19" w:type="dxa"/>
          <w:cantSplit/>
        </w:trPr>
        <w:tc>
          <w:tcPr>
            <w:tcW w:w="15417" w:type="dxa"/>
            <w:gridSpan w:val="5"/>
            <w:tcBorders>
              <w:right w:val="single" w:sz="18" w:space="0" w:color="auto"/>
            </w:tcBorders>
            <w:shd w:val="pct12" w:color="008080" w:fill="33CCCC"/>
          </w:tcPr>
          <w:p w14:paraId="6AED8187" w14:textId="77777777" w:rsidR="00F303B4" w:rsidRPr="004039BD" w:rsidRDefault="00827C10" w:rsidP="004039BD">
            <w:pPr>
              <w:pStyle w:val="BlockLabel"/>
              <w:rPr>
                <w:rFonts w:ascii="Arial" w:hAnsi="Arial"/>
                <w:lang w:val="en-AU"/>
              </w:rPr>
            </w:pPr>
            <w:r>
              <w:rPr>
                <w:rFonts w:ascii="Arial" w:hAnsi="Arial"/>
                <w:lang w:val="en-AU"/>
              </w:rPr>
              <w:t>Dialysis</w:t>
            </w:r>
          </w:p>
        </w:tc>
      </w:tr>
      <w:tr w:rsidR="00827C10" w:rsidRPr="00B95F5F" w14:paraId="2F6430D7"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DB0DC84" w14:textId="77777777" w:rsidR="00827C10" w:rsidRDefault="00827C10" w:rsidP="00FC1E11">
            <w:pPr>
              <w:ind w:right="34"/>
              <w:jc w:val="center"/>
              <w:rPr>
                <w:rFonts w:ascii="Arial" w:hAnsi="Arial" w:cs="Arial"/>
                <w:sz w:val="20"/>
              </w:rPr>
            </w:pPr>
            <w:r>
              <w:rPr>
                <w:rFonts w:ascii="Arial" w:hAnsi="Arial" w:cs="Arial"/>
                <w:sz w:val="20"/>
              </w:rPr>
              <w:t>14</w:t>
            </w:r>
          </w:p>
        </w:tc>
        <w:tc>
          <w:tcPr>
            <w:tcW w:w="2124" w:type="dxa"/>
            <w:tcBorders>
              <w:top w:val="single" w:sz="6" w:space="0" w:color="auto"/>
              <w:bottom w:val="single" w:sz="6" w:space="0" w:color="auto"/>
            </w:tcBorders>
          </w:tcPr>
          <w:p w14:paraId="350899DB" w14:textId="77777777" w:rsidR="00827C10" w:rsidRDefault="00827C10" w:rsidP="001254AF">
            <w:pPr>
              <w:tabs>
                <w:tab w:val="left" w:pos="31"/>
              </w:tabs>
              <w:ind w:left="31" w:hanging="31"/>
              <w:rPr>
                <w:rFonts w:ascii="Arial" w:hAnsi="Arial" w:cs="Arial"/>
                <w:bCs/>
                <w:color w:val="000000"/>
                <w:sz w:val="20"/>
              </w:rPr>
            </w:pPr>
            <w:r>
              <w:rPr>
                <w:rFonts w:ascii="Arial" w:hAnsi="Arial" w:cs="Arial"/>
                <w:bCs/>
                <w:color w:val="000000"/>
                <w:sz w:val="20"/>
              </w:rPr>
              <w:t>Power and Water Payments</w:t>
            </w:r>
          </w:p>
        </w:tc>
        <w:tc>
          <w:tcPr>
            <w:tcW w:w="10866" w:type="dxa"/>
            <w:gridSpan w:val="2"/>
            <w:tcBorders>
              <w:top w:val="single" w:sz="6" w:space="0" w:color="auto"/>
              <w:bottom w:val="single" w:sz="6" w:space="0" w:color="auto"/>
            </w:tcBorders>
          </w:tcPr>
          <w:p w14:paraId="26034199" w14:textId="77777777" w:rsidR="00827C10" w:rsidRDefault="00E646F9" w:rsidP="00E646F9">
            <w:pPr>
              <w:rPr>
                <w:rFonts w:ascii="Arial" w:hAnsi="Arial" w:cs="Arial"/>
                <w:sz w:val="20"/>
              </w:rPr>
            </w:pPr>
            <w:r>
              <w:rPr>
                <w:rFonts w:ascii="Arial" w:hAnsi="Arial" w:cs="Arial"/>
                <w:sz w:val="20"/>
              </w:rPr>
              <w:t xml:space="preserve">Walaa Saweirs has been compiling a stock stake of what DHBs compensate home </w:t>
            </w:r>
            <w:r w:rsidR="006A33A4">
              <w:rPr>
                <w:rFonts w:ascii="Arial" w:hAnsi="Arial" w:cs="Arial"/>
                <w:sz w:val="20"/>
              </w:rPr>
              <w:t>patients</w:t>
            </w:r>
            <w:r>
              <w:rPr>
                <w:rFonts w:ascii="Arial" w:hAnsi="Arial" w:cs="Arial"/>
                <w:sz w:val="20"/>
              </w:rPr>
              <w:t xml:space="preserve"> for with respect to power and water usage.  Auckland Region DHBs pay $105 quarterly to cover this.  Water consumption only affects metered water users.  Murray to consult the MOH to see if this could be added as a purchase unit.</w:t>
            </w:r>
          </w:p>
        </w:tc>
        <w:tc>
          <w:tcPr>
            <w:tcW w:w="1768" w:type="dxa"/>
            <w:gridSpan w:val="2"/>
            <w:tcBorders>
              <w:top w:val="single" w:sz="6" w:space="0" w:color="auto"/>
              <w:bottom w:val="single" w:sz="6" w:space="0" w:color="auto"/>
              <w:right w:val="single" w:sz="18" w:space="0" w:color="auto"/>
            </w:tcBorders>
          </w:tcPr>
          <w:p w14:paraId="65F858A8" w14:textId="77777777" w:rsidR="0022763D" w:rsidRDefault="0022763D" w:rsidP="0022763D">
            <w:pPr>
              <w:rPr>
                <w:rFonts w:ascii="Arial" w:hAnsi="Arial" w:cs="Arial"/>
                <w:b/>
                <w:sz w:val="20"/>
              </w:rPr>
            </w:pPr>
            <w:r w:rsidRPr="00DC4DF9">
              <w:rPr>
                <w:rFonts w:ascii="Arial" w:hAnsi="Arial" w:cs="Arial"/>
                <w:b/>
                <w:sz w:val="20"/>
              </w:rPr>
              <w:t>Murray Leikis</w:t>
            </w:r>
            <w:r w:rsidR="00D03E50">
              <w:rPr>
                <w:rFonts w:ascii="Arial" w:hAnsi="Arial" w:cs="Arial"/>
                <w:b/>
                <w:sz w:val="20"/>
              </w:rPr>
              <w:t xml:space="preserve"> </w:t>
            </w:r>
          </w:p>
          <w:p w14:paraId="036E0937" w14:textId="77777777" w:rsidR="00827C10" w:rsidRPr="00DC4DF9" w:rsidRDefault="00827C10" w:rsidP="00E646F9">
            <w:pPr>
              <w:rPr>
                <w:rFonts w:ascii="Arial" w:hAnsi="Arial" w:cs="Arial"/>
                <w:b/>
                <w:sz w:val="20"/>
              </w:rPr>
            </w:pPr>
          </w:p>
        </w:tc>
      </w:tr>
      <w:tr w:rsidR="00827C10" w:rsidRPr="00B95F5F" w14:paraId="68DB9C5D"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1B261E0" w14:textId="77777777" w:rsidR="00827C10" w:rsidRDefault="00827C10" w:rsidP="00FC1E11">
            <w:pPr>
              <w:ind w:right="34"/>
              <w:jc w:val="center"/>
              <w:rPr>
                <w:rFonts w:ascii="Arial" w:hAnsi="Arial" w:cs="Arial"/>
                <w:sz w:val="20"/>
              </w:rPr>
            </w:pPr>
            <w:r>
              <w:rPr>
                <w:rFonts w:ascii="Arial" w:hAnsi="Arial" w:cs="Arial"/>
                <w:sz w:val="20"/>
              </w:rPr>
              <w:t>15</w:t>
            </w:r>
          </w:p>
        </w:tc>
        <w:tc>
          <w:tcPr>
            <w:tcW w:w="2124" w:type="dxa"/>
            <w:tcBorders>
              <w:top w:val="single" w:sz="6" w:space="0" w:color="auto"/>
              <w:bottom w:val="single" w:sz="6" w:space="0" w:color="auto"/>
            </w:tcBorders>
          </w:tcPr>
          <w:p w14:paraId="2361A9F0" w14:textId="77777777" w:rsidR="00827C10" w:rsidRDefault="00827C10" w:rsidP="001254AF">
            <w:pPr>
              <w:tabs>
                <w:tab w:val="left" w:pos="31"/>
              </w:tabs>
              <w:ind w:left="31" w:hanging="31"/>
              <w:rPr>
                <w:rFonts w:ascii="Arial" w:hAnsi="Arial" w:cs="Arial"/>
                <w:bCs/>
                <w:color w:val="000000"/>
                <w:sz w:val="20"/>
              </w:rPr>
            </w:pPr>
            <w:r>
              <w:rPr>
                <w:rFonts w:ascii="Arial" w:hAnsi="Arial" w:cs="Arial"/>
                <w:bCs/>
                <w:color w:val="000000"/>
                <w:sz w:val="20"/>
              </w:rPr>
              <w:t>Holiday Dialysis</w:t>
            </w:r>
          </w:p>
          <w:p w14:paraId="74C134AD" w14:textId="77777777" w:rsidR="00827C10" w:rsidRPr="00EF3AC5" w:rsidRDefault="00827C10" w:rsidP="001254AF">
            <w:pPr>
              <w:tabs>
                <w:tab w:val="left" w:pos="31"/>
              </w:tabs>
              <w:ind w:left="31" w:hanging="31"/>
              <w:rPr>
                <w:rFonts w:ascii="Arial" w:hAnsi="Arial" w:cs="Arial"/>
                <w:b/>
                <w:sz w:val="20"/>
              </w:rPr>
            </w:pPr>
          </w:p>
        </w:tc>
        <w:tc>
          <w:tcPr>
            <w:tcW w:w="10866" w:type="dxa"/>
            <w:gridSpan w:val="2"/>
            <w:tcBorders>
              <w:top w:val="single" w:sz="6" w:space="0" w:color="auto"/>
              <w:bottom w:val="single" w:sz="6" w:space="0" w:color="auto"/>
            </w:tcBorders>
          </w:tcPr>
          <w:p w14:paraId="330EBE8B" w14:textId="77777777" w:rsidR="00B6644F" w:rsidRPr="00E646F9" w:rsidRDefault="00E646F9" w:rsidP="00D03E50">
            <w:pPr>
              <w:rPr>
                <w:rFonts w:ascii="Arial" w:hAnsi="Arial" w:cs="Arial"/>
                <w:sz w:val="20"/>
              </w:rPr>
            </w:pPr>
            <w:r>
              <w:rPr>
                <w:rFonts w:ascii="Arial" w:hAnsi="Arial" w:cs="Arial"/>
                <w:sz w:val="20"/>
              </w:rPr>
              <w:t xml:space="preserve">Some patients travelling </w:t>
            </w:r>
            <w:r w:rsidR="0060666D">
              <w:rPr>
                <w:rFonts w:ascii="Arial" w:hAnsi="Arial" w:cs="Arial"/>
                <w:sz w:val="20"/>
              </w:rPr>
              <w:t>to</w:t>
            </w:r>
            <w:r>
              <w:rPr>
                <w:rFonts w:ascii="Arial" w:hAnsi="Arial" w:cs="Arial"/>
                <w:sz w:val="20"/>
              </w:rPr>
              <w:t xml:space="preserve"> Australia are being charged for outpatient holiday dialysis in public hospitals.  This </w:t>
            </w:r>
            <w:r w:rsidR="006A33A4">
              <w:rPr>
                <w:rFonts w:ascii="Arial" w:hAnsi="Arial" w:cs="Arial"/>
                <w:sz w:val="20"/>
              </w:rPr>
              <w:t>treatment</w:t>
            </w:r>
            <w:r>
              <w:rPr>
                <w:rFonts w:ascii="Arial" w:hAnsi="Arial" w:cs="Arial"/>
                <w:sz w:val="20"/>
              </w:rPr>
              <w:t xml:space="preserve"> is outside the reciprocal health agreement.  NSW Government </w:t>
            </w:r>
            <w:r w:rsidR="006A33A4">
              <w:rPr>
                <w:rFonts w:ascii="Arial" w:hAnsi="Arial" w:cs="Arial"/>
                <w:sz w:val="20"/>
              </w:rPr>
              <w:t>has</w:t>
            </w:r>
            <w:r>
              <w:rPr>
                <w:rFonts w:ascii="Arial" w:hAnsi="Arial" w:cs="Arial"/>
                <w:sz w:val="20"/>
              </w:rPr>
              <w:t xml:space="preserve"> an agreement to fund a limited number of treatments for some visitors.  Murray to forward this agreement to members.  This has been raised with the ANZSN who have written to Kidney Health Australia and Kidney Health New Zealand for assistance to see if some agreement can be reached between Australasian dialysis units. Any formal process is likely to require legislative change and unlikely to succeed.</w:t>
            </w:r>
            <w:r w:rsidR="004B0AD5">
              <w:rPr>
                <w:rFonts w:ascii="Arial" w:hAnsi="Arial" w:cs="Arial"/>
                <w:sz w:val="20"/>
              </w:rPr>
              <w:t xml:space="preserve"> </w:t>
            </w:r>
            <w:r>
              <w:rPr>
                <w:rFonts w:ascii="Arial" w:hAnsi="Arial" w:cs="Arial"/>
                <w:sz w:val="20"/>
              </w:rPr>
              <w:t>Annette to investigate at a ministry level.</w:t>
            </w:r>
          </w:p>
        </w:tc>
        <w:tc>
          <w:tcPr>
            <w:tcW w:w="1768" w:type="dxa"/>
            <w:gridSpan w:val="2"/>
            <w:tcBorders>
              <w:top w:val="single" w:sz="6" w:space="0" w:color="auto"/>
              <w:bottom w:val="single" w:sz="6" w:space="0" w:color="auto"/>
              <w:right w:val="single" w:sz="18" w:space="0" w:color="auto"/>
            </w:tcBorders>
          </w:tcPr>
          <w:p w14:paraId="57B0B156" w14:textId="77777777" w:rsidR="004B0AD5" w:rsidRDefault="004B0AD5" w:rsidP="005712FC">
            <w:pPr>
              <w:rPr>
                <w:rFonts w:ascii="Arial" w:hAnsi="Arial" w:cs="Arial"/>
                <w:b/>
                <w:sz w:val="20"/>
              </w:rPr>
            </w:pPr>
          </w:p>
          <w:p w14:paraId="30901E17" w14:textId="77777777" w:rsidR="00827C10" w:rsidRDefault="00827C10" w:rsidP="005712FC">
            <w:pPr>
              <w:rPr>
                <w:rFonts w:ascii="Arial" w:hAnsi="Arial" w:cs="Arial"/>
                <w:b/>
                <w:sz w:val="20"/>
              </w:rPr>
            </w:pPr>
            <w:r w:rsidRPr="00DC4DF9">
              <w:rPr>
                <w:rFonts w:ascii="Arial" w:hAnsi="Arial" w:cs="Arial"/>
                <w:b/>
                <w:sz w:val="20"/>
              </w:rPr>
              <w:t>Murray Leikis</w:t>
            </w:r>
          </w:p>
          <w:p w14:paraId="23DF16C6" w14:textId="77777777" w:rsidR="004B0AD5" w:rsidRDefault="004B0AD5" w:rsidP="005712FC">
            <w:pPr>
              <w:rPr>
                <w:rFonts w:ascii="Arial" w:hAnsi="Arial" w:cs="Arial"/>
                <w:b/>
                <w:sz w:val="20"/>
              </w:rPr>
            </w:pPr>
            <w:r>
              <w:rPr>
                <w:rFonts w:ascii="Arial" w:hAnsi="Arial" w:cs="Arial"/>
                <w:b/>
                <w:sz w:val="20"/>
              </w:rPr>
              <w:t>Annette Pack</w:t>
            </w:r>
          </w:p>
          <w:p w14:paraId="4079692B" w14:textId="77777777" w:rsidR="00E646F9" w:rsidRPr="00DC4DF9" w:rsidRDefault="00E646F9" w:rsidP="005712FC">
            <w:pPr>
              <w:rPr>
                <w:rFonts w:ascii="Arial" w:hAnsi="Arial" w:cs="Arial"/>
                <w:b/>
                <w:sz w:val="20"/>
              </w:rPr>
            </w:pPr>
            <w:r>
              <w:rPr>
                <w:rFonts w:ascii="Arial" w:hAnsi="Arial" w:cs="Arial"/>
                <w:b/>
                <w:sz w:val="20"/>
              </w:rPr>
              <w:t>Max Reid</w:t>
            </w:r>
          </w:p>
          <w:p w14:paraId="0CC47C27" w14:textId="77777777" w:rsidR="00827C10" w:rsidRPr="00855EE7" w:rsidRDefault="00827C10" w:rsidP="005712FC">
            <w:pPr>
              <w:rPr>
                <w:rFonts w:ascii="Arial" w:hAnsi="Arial" w:cs="Arial"/>
                <w:sz w:val="20"/>
              </w:rPr>
            </w:pPr>
          </w:p>
        </w:tc>
      </w:tr>
      <w:tr w:rsidR="00827C10" w:rsidRPr="00B95F5F" w14:paraId="7C54FC03"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C0A7E77" w14:textId="77777777" w:rsidR="00827C10" w:rsidRDefault="00827C10" w:rsidP="00FC1E11">
            <w:pPr>
              <w:ind w:right="34"/>
              <w:jc w:val="center"/>
              <w:rPr>
                <w:rFonts w:ascii="Arial" w:hAnsi="Arial" w:cs="Arial"/>
                <w:sz w:val="20"/>
              </w:rPr>
            </w:pPr>
            <w:r>
              <w:rPr>
                <w:rFonts w:ascii="Arial" w:hAnsi="Arial" w:cs="Arial"/>
                <w:sz w:val="20"/>
              </w:rPr>
              <w:t>16</w:t>
            </w:r>
          </w:p>
        </w:tc>
        <w:tc>
          <w:tcPr>
            <w:tcW w:w="2124" w:type="dxa"/>
            <w:tcBorders>
              <w:top w:val="single" w:sz="6" w:space="0" w:color="auto"/>
              <w:bottom w:val="single" w:sz="6" w:space="0" w:color="auto"/>
            </w:tcBorders>
          </w:tcPr>
          <w:p w14:paraId="49A27D89" w14:textId="77777777" w:rsidR="00827C10" w:rsidRDefault="00827C10" w:rsidP="001254AF">
            <w:pPr>
              <w:tabs>
                <w:tab w:val="left" w:pos="31"/>
              </w:tabs>
              <w:ind w:left="31" w:hanging="31"/>
              <w:rPr>
                <w:rFonts w:ascii="Arial" w:hAnsi="Arial" w:cs="Arial"/>
                <w:sz w:val="20"/>
              </w:rPr>
            </w:pPr>
            <w:r w:rsidRPr="002F4026">
              <w:rPr>
                <w:rFonts w:ascii="Arial" w:hAnsi="Arial" w:cs="Arial"/>
                <w:bCs/>
                <w:color w:val="000000"/>
                <w:sz w:val="20"/>
              </w:rPr>
              <w:t>PD Registry Update</w:t>
            </w:r>
            <w:r>
              <w:rPr>
                <w:rFonts w:ascii="Arial" w:hAnsi="Arial" w:cs="Arial"/>
                <w:bCs/>
                <w:color w:val="000000"/>
                <w:sz w:val="20"/>
              </w:rPr>
              <w:t xml:space="preserve"> / PDOPPS update</w:t>
            </w:r>
          </w:p>
        </w:tc>
        <w:tc>
          <w:tcPr>
            <w:tcW w:w="10866" w:type="dxa"/>
            <w:gridSpan w:val="2"/>
            <w:tcBorders>
              <w:top w:val="single" w:sz="6" w:space="0" w:color="auto"/>
              <w:bottom w:val="single" w:sz="6" w:space="0" w:color="auto"/>
            </w:tcBorders>
          </w:tcPr>
          <w:p w14:paraId="79B6D698" w14:textId="77777777" w:rsidR="00827C10" w:rsidRPr="00E64011" w:rsidRDefault="004B0AD5" w:rsidP="0062755F">
            <w:pPr>
              <w:rPr>
                <w:rFonts w:ascii="Arial" w:hAnsi="Arial" w:cs="Arial"/>
                <w:bCs/>
                <w:color w:val="000000"/>
                <w:sz w:val="20"/>
              </w:rPr>
            </w:pPr>
            <w:r>
              <w:rPr>
                <w:rFonts w:ascii="Arial" w:hAnsi="Arial" w:cs="Arial"/>
                <w:bCs/>
                <w:color w:val="000000"/>
                <w:sz w:val="20"/>
              </w:rPr>
              <w:t>Last meeting was 8 October.  All Renal Units are providing data</w:t>
            </w:r>
            <w:r w:rsidR="00E646F9">
              <w:rPr>
                <w:rFonts w:ascii="Arial" w:hAnsi="Arial" w:cs="Arial"/>
                <w:bCs/>
                <w:color w:val="000000"/>
                <w:sz w:val="20"/>
              </w:rPr>
              <w:t xml:space="preserve"> although some units needing assistance to input data.</w:t>
            </w:r>
            <w:r>
              <w:rPr>
                <w:rFonts w:ascii="Arial" w:hAnsi="Arial" w:cs="Arial"/>
                <w:bCs/>
                <w:color w:val="000000"/>
                <w:sz w:val="20"/>
              </w:rPr>
              <w:t xml:space="preserve"> </w:t>
            </w:r>
            <w:r w:rsidR="00E64011">
              <w:rPr>
                <w:rFonts w:ascii="Arial" w:hAnsi="Arial" w:cs="Arial"/>
                <w:bCs/>
                <w:color w:val="000000"/>
                <w:sz w:val="20"/>
              </w:rPr>
              <w:t>Research</w:t>
            </w:r>
            <w:r>
              <w:rPr>
                <w:rFonts w:ascii="Arial" w:hAnsi="Arial" w:cs="Arial"/>
                <w:bCs/>
                <w:color w:val="000000"/>
                <w:sz w:val="20"/>
              </w:rPr>
              <w:t xml:space="preserve"> </w:t>
            </w:r>
            <w:r w:rsidR="00E64011">
              <w:rPr>
                <w:rFonts w:ascii="Arial" w:hAnsi="Arial" w:cs="Arial"/>
                <w:bCs/>
                <w:color w:val="000000"/>
                <w:sz w:val="20"/>
              </w:rPr>
              <w:t>grants have being applied for with a</w:t>
            </w:r>
            <w:r>
              <w:rPr>
                <w:rFonts w:ascii="Arial" w:hAnsi="Arial" w:cs="Arial"/>
                <w:bCs/>
                <w:color w:val="000000"/>
                <w:sz w:val="20"/>
              </w:rPr>
              <w:t xml:space="preserve"> PhD student</w:t>
            </w:r>
            <w:r w:rsidR="00E64011">
              <w:rPr>
                <w:rFonts w:ascii="Arial" w:hAnsi="Arial" w:cs="Arial"/>
                <w:bCs/>
                <w:color w:val="000000"/>
                <w:sz w:val="20"/>
              </w:rPr>
              <w:t xml:space="preserve"> studying the data</w:t>
            </w:r>
            <w:r>
              <w:rPr>
                <w:rFonts w:ascii="Arial" w:hAnsi="Arial" w:cs="Arial"/>
                <w:bCs/>
                <w:color w:val="000000"/>
                <w:sz w:val="20"/>
              </w:rPr>
              <w:t xml:space="preserve">. </w:t>
            </w:r>
            <w:r w:rsidR="00E64011">
              <w:rPr>
                <w:rFonts w:ascii="Arial" w:hAnsi="Arial" w:cs="Arial"/>
                <w:bCs/>
                <w:color w:val="000000"/>
                <w:sz w:val="20"/>
              </w:rPr>
              <w:t xml:space="preserve">Interested persons </w:t>
            </w:r>
            <w:r>
              <w:rPr>
                <w:rFonts w:ascii="Arial" w:hAnsi="Arial" w:cs="Arial"/>
                <w:bCs/>
                <w:color w:val="000000"/>
                <w:sz w:val="20"/>
              </w:rPr>
              <w:t xml:space="preserve">would be welcome to join </w:t>
            </w:r>
            <w:r w:rsidR="00E64011">
              <w:rPr>
                <w:rFonts w:ascii="Arial" w:hAnsi="Arial" w:cs="Arial"/>
                <w:bCs/>
                <w:color w:val="000000"/>
                <w:sz w:val="20"/>
              </w:rPr>
              <w:t xml:space="preserve">the </w:t>
            </w:r>
            <w:r>
              <w:rPr>
                <w:rFonts w:ascii="Arial" w:hAnsi="Arial" w:cs="Arial"/>
                <w:bCs/>
                <w:color w:val="000000"/>
                <w:sz w:val="20"/>
              </w:rPr>
              <w:t>group.</w:t>
            </w:r>
          </w:p>
        </w:tc>
        <w:tc>
          <w:tcPr>
            <w:tcW w:w="1768" w:type="dxa"/>
            <w:gridSpan w:val="2"/>
            <w:tcBorders>
              <w:top w:val="single" w:sz="6" w:space="0" w:color="auto"/>
              <w:bottom w:val="single" w:sz="6" w:space="0" w:color="auto"/>
              <w:right w:val="single" w:sz="18" w:space="0" w:color="auto"/>
            </w:tcBorders>
          </w:tcPr>
          <w:p w14:paraId="76537FA6" w14:textId="77777777" w:rsidR="00827C10" w:rsidRPr="00C22437" w:rsidRDefault="00827C10" w:rsidP="00E64011">
            <w:pPr>
              <w:rPr>
                <w:rFonts w:ascii="Arial" w:hAnsi="Arial" w:cs="Arial"/>
                <w:b/>
                <w:sz w:val="20"/>
              </w:rPr>
            </w:pPr>
          </w:p>
        </w:tc>
      </w:tr>
      <w:tr w:rsidR="004B0AD5" w:rsidRPr="00B95F5F" w14:paraId="08700AC6"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354F0E7" w14:textId="77777777" w:rsidR="004B0AD5" w:rsidRDefault="004B0AD5" w:rsidP="00E90DDC">
            <w:pPr>
              <w:ind w:right="34"/>
              <w:jc w:val="center"/>
              <w:rPr>
                <w:rFonts w:ascii="Arial" w:hAnsi="Arial" w:cs="Arial"/>
                <w:sz w:val="20"/>
              </w:rPr>
            </w:pPr>
            <w:r>
              <w:rPr>
                <w:rFonts w:ascii="Arial" w:hAnsi="Arial" w:cs="Arial"/>
                <w:sz w:val="20"/>
              </w:rPr>
              <w:t>17.</w:t>
            </w:r>
          </w:p>
        </w:tc>
        <w:tc>
          <w:tcPr>
            <w:tcW w:w="2124" w:type="dxa"/>
            <w:tcBorders>
              <w:top w:val="single" w:sz="6" w:space="0" w:color="auto"/>
              <w:bottom w:val="single" w:sz="6" w:space="0" w:color="auto"/>
            </w:tcBorders>
          </w:tcPr>
          <w:p w14:paraId="4CAACAD3" w14:textId="77777777" w:rsidR="004B0AD5" w:rsidRPr="00EB2E43" w:rsidRDefault="004B0AD5" w:rsidP="001254AF">
            <w:pPr>
              <w:tabs>
                <w:tab w:val="left" w:pos="31"/>
              </w:tabs>
              <w:ind w:left="31" w:hanging="31"/>
              <w:rPr>
                <w:rFonts w:ascii="Arial" w:hAnsi="Arial" w:cs="Arial"/>
                <w:b/>
                <w:sz w:val="20"/>
              </w:rPr>
            </w:pPr>
            <w:r w:rsidRPr="00892D03">
              <w:rPr>
                <w:rFonts w:ascii="Arial" w:hAnsi="Arial" w:cs="Arial"/>
                <w:bCs/>
                <w:color w:val="000000"/>
                <w:sz w:val="20"/>
              </w:rPr>
              <w:t>Disaster Planning, patient and service preparedness</w:t>
            </w:r>
            <w:r w:rsidRPr="00EB2E43">
              <w:rPr>
                <w:rFonts w:ascii="Arial" w:hAnsi="Arial" w:cs="Arial"/>
                <w:b/>
                <w:sz w:val="20"/>
              </w:rPr>
              <w:t xml:space="preserve"> </w:t>
            </w:r>
          </w:p>
        </w:tc>
        <w:tc>
          <w:tcPr>
            <w:tcW w:w="10866" w:type="dxa"/>
            <w:gridSpan w:val="2"/>
            <w:tcBorders>
              <w:top w:val="single" w:sz="6" w:space="0" w:color="auto"/>
              <w:bottom w:val="single" w:sz="6" w:space="0" w:color="auto"/>
            </w:tcBorders>
          </w:tcPr>
          <w:p w14:paraId="4F33D2A0" w14:textId="77777777" w:rsidR="004B0AD5" w:rsidRPr="00855EE7" w:rsidRDefault="00E64011" w:rsidP="00E506D2">
            <w:pPr>
              <w:rPr>
                <w:rFonts w:ascii="Arial" w:hAnsi="Arial" w:cs="Arial"/>
                <w:sz w:val="20"/>
              </w:rPr>
            </w:pPr>
            <w:r>
              <w:rPr>
                <w:rFonts w:ascii="Arial" w:hAnsi="Arial" w:cs="Arial"/>
                <w:bCs/>
                <w:color w:val="000000"/>
                <w:sz w:val="20"/>
              </w:rPr>
              <w:t>Not discussed</w:t>
            </w:r>
            <w:r w:rsidR="00981627">
              <w:rPr>
                <w:rFonts w:ascii="Arial" w:hAnsi="Arial" w:cs="Arial"/>
                <w:bCs/>
                <w:color w:val="000000"/>
                <w:sz w:val="20"/>
              </w:rPr>
              <w:t xml:space="preserve">  </w:t>
            </w:r>
          </w:p>
        </w:tc>
        <w:tc>
          <w:tcPr>
            <w:tcW w:w="1768" w:type="dxa"/>
            <w:gridSpan w:val="2"/>
            <w:tcBorders>
              <w:top w:val="single" w:sz="6" w:space="0" w:color="auto"/>
              <w:bottom w:val="single" w:sz="6" w:space="0" w:color="auto"/>
              <w:right w:val="single" w:sz="18" w:space="0" w:color="auto"/>
            </w:tcBorders>
          </w:tcPr>
          <w:p w14:paraId="12241307" w14:textId="77777777" w:rsidR="004B0AD5" w:rsidRPr="00280BBC" w:rsidRDefault="004B0AD5">
            <w:pPr>
              <w:jc w:val="center"/>
              <w:rPr>
                <w:rFonts w:ascii="Arial" w:hAnsi="Arial" w:cs="Arial"/>
                <w:b/>
                <w:sz w:val="20"/>
              </w:rPr>
            </w:pPr>
            <w:r w:rsidRPr="00280BBC">
              <w:rPr>
                <w:rFonts w:ascii="Arial" w:hAnsi="Arial" w:cs="Arial"/>
                <w:b/>
                <w:bCs/>
                <w:color w:val="000000"/>
                <w:sz w:val="20"/>
              </w:rPr>
              <w:t xml:space="preserve">Kay </w:t>
            </w:r>
            <w:r w:rsidR="006A33A4" w:rsidRPr="00280BBC">
              <w:rPr>
                <w:rFonts w:ascii="Arial" w:hAnsi="Arial" w:cs="Arial"/>
                <w:b/>
                <w:bCs/>
                <w:color w:val="000000"/>
                <w:sz w:val="20"/>
              </w:rPr>
              <w:t>McLaughlin</w:t>
            </w:r>
          </w:p>
          <w:p w14:paraId="0CFAB14A" w14:textId="77777777" w:rsidR="004B0AD5" w:rsidRPr="00EB2E43" w:rsidRDefault="004B0AD5" w:rsidP="00B1655A">
            <w:pPr>
              <w:rPr>
                <w:rFonts w:ascii="Arial" w:hAnsi="Arial" w:cs="Arial"/>
                <w:b/>
                <w:sz w:val="20"/>
              </w:rPr>
            </w:pPr>
          </w:p>
        </w:tc>
      </w:tr>
      <w:tr w:rsidR="004B0AD5" w:rsidRPr="00B95F5F" w14:paraId="38574AA2"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4D5A0BD2" w14:textId="77777777" w:rsidR="004B0AD5" w:rsidRDefault="004B0AD5" w:rsidP="00E90DDC">
            <w:pPr>
              <w:ind w:right="34"/>
              <w:jc w:val="center"/>
              <w:rPr>
                <w:rFonts w:ascii="Arial" w:hAnsi="Arial" w:cs="Arial"/>
                <w:sz w:val="20"/>
              </w:rPr>
            </w:pPr>
            <w:r>
              <w:rPr>
                <w:rFonts w:ascii="Arial" w:hAnsi="Arial" w:cs="Arial"/>
                <w:sz w:val="20"/>
              </w:rPr>
              <w:t>18.</w:t>
            </w:r>
          </w:p>
        </w:tc>
        <w:tc>
          <w:tcPr>
            <w:tcW w:w="2124" w:type="dxa"/>
            <w:tcBorders>
              <w:top w:val="single" w:sz="6" w:space="0" w:color="auto"/>
              <w:bottom w:val="single" w:sz="6" w:space="0" w:color="auto"/>
            </w:tcBorders>
          </w:tcPr>
          <w:p w14:paraId="1284527B" w14:textId="77777777" w:rsidR="004B0AD5" w:rsidRPr="00892D03" w:rsidRDefault="004B0AD5" w:rsidP="001254AF">
            <w:pPr>
              <w:tabs>
                <w:tab w:val="left" w:pos="31"/>
              </w:tabs>
              <w:ind w:left="31" w:hanging="31"/>
              <w:rPr>
                <w:rFonts w:ascii="Arial" w:hAnsi="Arial" w:cs="Arial"/>
                <w:bCs/>
                <w:color w:val="000000"/>
                <w:sz w:val="20"/>
              </w:rPr>
            </w:pPr>
            <w:r>
              <w:rPr>
                <w:rFonts w:ascii="Arial" w:hAnsi="Arial" w:cs="Arial"/>
                <w:bCs/>
                <w:color w:val="000000"/>
                <w:sz w:val="20"/>
              </w:rPr>
              <w:t>Health Alliance Contracts</w:t>
            </w:r>
          </w:p>
        </w:tc>
        <w:tc>
          <w:tcPr>
            <w:tcW w:w="10866" w:type="dxa"/>
            <w:gridSpan w:val="2"/>
            <w:tcBorders>
              <w:top w:val="single" w:sz="6" w:space="0" w:color="auto"/>
              <w:bottom w:val="single" w:sz="6" w:space="0" w:color="auto"/>
            </w:tcBorders>
          </w:tcPr>
          <w:p w14:paraId="795CEE54" w14:textId="77777777" w:rsidR="004B0AD5" w:rsidRPr="002640FD" w:rsidRDefault="00492D0C" w:rsidP="00492D0C">
            <w:pPr>
              <w:rPr>
                <w:rFonts w:ascii="Arial" w:hAnsi="Arial" w:cs="Arial"/>
                <w:bCs/>
                <w:color w:val="000000"/>
                <w:sz w:val="20"/>
              </w:rPr>
            </w:pPr>
            <w:r>
              <w:rPr>
                <w:rFonts w:ascii="Arial" w:hAnsi="Arial" w:cs="Arial"/>
                <w:bCs/>
                <w:color w:val="000000"/>
                <w:sz w:val="20"/>
              </w:rPr>
              <w:t>No progress to date although alignment of contracts may be 2018 now due to volume of work undertaken by health Alliance.</w:t>
            </w:r>
          </w:p>
        </w:tc>
        <w:tc>
          <w:tcPr>
            <w:tcW w:w="1768" w:type="dxa"/>
            <w:gridSpan w:val="2"/>
            <w:tcBorders>
              <w:top w:val="single" w:sz="6" w:space="0" w:color="auto"/>
              <w:bottom w:val="single" w:sz="6" w:space="0" w:color="auto"/>
              <w:right w:val="single" w:sz="18" w:space="0" w:color="auto"/>
            </w:tcBorders>
          </w:tcPr>
          <w:p w14:paraId="7D300ED0" w14:textId="77777777" w:rsidR="004B0AD5" w:rsidRDefault="004B0AD5">
            <w:pPr>
              <w:jc w:val="center"/>
              <w:rPr>
                <w:rFonts w:ascii="Arial" w:hAnsi="Arial" w:cs="Arial"/>
                <w:b/>
                <w:sz w:val="20"/>
              </w:rPr>
            </w:pPr>
            <w:r>
              <w:rPr>
                <w:rFonts w:ascii="Arial" w:hAnsi="Arial" w:cs="Arial"/>
                <w:b/>
                <w:sz w:val="20"/>
              </w:rPr>
              <w:t>Murray Leikis</w:t>
            </w:r>
          </w:p>
          <w:p w14:paraId="37B53CF8" w14:textId="77777777" w:rsidR="004B0AD5" w:rsidRDefault="004B0AD5">
            <w:pPr>
              <w:jc w:val="center"/>
              <w:rPr>
                <w:rFonts w:ascii="Arial" w:hAnsi="Arial" w:cs="Arial"/>
                <w:b/>
                <w:sz w:val="20"/>
              </w:rPr>
            </w:pPr>
          </w:p>
          <w:p w14:paraId="3EF0D63A" w14:textId="77777777" w:rsidR="004B0AD5" w:rsidRPr="009D7BAC" w:rsidRDefault="004B0AD5">
            <w:pPr>
              <w:jc w:val="center"/>
              <w:rPr>
                <w:rFonts w:ascii="Arial" w:hAnsi="Arial" w:cs="Arial"/>
                <w:b/>
                <w:sz w:val="20"/>
              </w:rPr>
            </w:pPr>
            <w:r>
              <w:rPr>
                <w:rFonts w:ascii="Arial" w:hAnsi="Arial" w:cs="Arial"/>
                <w:b/>
                <w:sz w:val="20"/>
              </w:rPr>
              <w:t>Fredric Doss</w:t>
            </w:r>
          </w:p>
        </w:tc>
      </w:tr>
      <w:tr w:rsidR="004B0AD5" w:rsidRPr="00583439" w14:paraId="5E5B544D" w14:textId="77777777" w:rsidTr="007C425E">
        <w:trPr>
          <w:gridAfter w:val="1"/>
          <w:wAfter w:w="19" w:type="dxa"/>
          <w:cantSplit/>
        </w:trPr>
        <w:tc>
          <w:tcPr>
            <w:tcW w:w="15417" w:type="dxa"/>
            <w:gridSpan w:val="5"/>
            <w:tcBorders>
              <w:right w:val="single" w:sz="18" w:space="0" w:color="auto"/>
            </w:tcBorders>
            <w:shd w:val="pct12" w:color="008080" w:fill="33CCCC"/>
          </w:tcPr>
          <w:p w14:paraId="07D70158" w14:textId="77777777" w:rsidR="004B0AD5" w:rsidRPr="009D7BAC" w:rsidRDefault="00981627" w:rsidP="009D7BAC">
            <w:pPr>
              <w:pStyle w:val="BlockLabel"/>
              <w:rPr>
                <w:rFonts w:ascii="Arial" w:hAnsi="Arial"/>
                <w:lang w:val="en-AU"/>
              </w:rPr>
            </w:pPr>
            <w:r>
              <w:rPr>
                <w:rFonts w:ascii="Arial" w:hAnsi="Arial"/>
                <w:lang w:val="en-AU"/>
              </w:rPr>
              <w:t>Transplant</w:t>
            </w:r>
          </w:p>
        </w:tc>
      </w:tr>
      <w:tr w:rsidR="004B0AD5" w:rsidRPr="00B95F5F" w14:paraId="4266E25B"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70BDE4D0" w14:textId="77777777" w:rsidR="004B0AD5" w:rsidRDefault="00981627" w:rsidP="00850D42">
            <w:pPr>
              <w:ind w:right="34"/>
              <w:jc w:val="center"/>
              <w:rPr>
                <w:rFonts w:ascii="Arial" w:hAnsi="Arial" w:cs="Arial"/>
                <w:sz w:val="20"/>
              </w:rPr>
            </w:pPr>
            <w:r>
              <w:rPr>
                <w:rFonts w:ascii="Arial" w:hAnsi="Arial" w:cs="Arial"/>
                <w:sz w:val="20"/>
              </w:rPr>
              <w:t>19</w:t>
            </w:r>
          </w:p>
        </w:tc>
        <w:tc>
          <w:tcPr>
            <w:tcW w:w="2124" w:type="dxa"/>
            <w:tcBorders>
              <w:top w:val="single" w:sz="6" w:space="0" w:color="auto"/>
              <w:bottom w:val="single" w:sz="6" w:space="0" w:color="auto"/>
            </w:tcBorders>
          </w:tcPr>
          <w:p w14:paraId="3FFFED68" w14:textId="77777777" w:rsidR="004B0AD5" w:rsidRDefault="004B0AD5" w:rsidP="00402272">
            <w:pPr>
              <w:tabs>
                <w:tab w:val="left" w:pos="31"/>
              </w:tabs>
              <w:ind w:left="31" w:hanging="31"/>
              <w:rPr>
                <w:rFonts w:ascii="Arial" w:hAnsi="Arial" w:cs="Arial"/>
                <w:sz w:val="20"/>
              </w:rPr>
            </w:pPr>
            <w:r>
              <w:rPr>
                <w:rFonts w:ascii="Arial" w:hAnsi="Arial" w:cs="Arial"/>
                <w:sz w:val="20"/>
              </w:rPr>
              <w:t xml:space="preserve">National Tx activity </w:t>
            </w:r>
          </w:p>
        </w:tc>
        <w:tc>
          <w:tcPr>
            <w:tcW w:w="10866" w:type="dxa"/>
            <w:gridSpan w:val="2"/>
            <w:tcBorders>
              <w:top w:val="single" w:sz="6" w:space="0" w:color="auto"/>
              <w:bottom w:val="single" w:sz="6" w:space="0" w:color="auto"/>
            </w:tcBorders>
          </w:tcPr>
          <w:p w14:paraId="584393B5" w14:textId="77777777" w:rsidR="00981627" w:rsidRDefault="004D4459" w:rsidP="00981627">
            <w:hyperlink r:id="rId8" w:history="1">
              <w:r w:rsidR="00981627">
                <w:rPr>
                  <w:rStyle w:val="Hyperlink"/>
                </w:rPr>
                <w:t>http://www.health.govt.nz/about-ministry/leadership-ministry/clinical-groups/national-renal-transplant-service</w:t>
              </w:r>
            </w:hyperlink>
          </w:p>
          <w:p w14:paraId="33867A4B" w14:textId="77777777" w:rsidR="004B0AD5" w:rsidRDefault="00492D0C" w:rsidP="00492D0C">
            <w:pPr>
              <w:rPr>
                <w:rFonts w:ascii="Arial" w:hAnsi="Arial" w:cs="Arial"/>
                <w:sz w:val="20"/>
              </w:rPr>
            </w:pPr>
            <w:r>
              <w:rPr>
                <w:rFonts w:ascii="Arial" w:hAnsi="Arial" w:cs="Arial"/>
                <w:sz w:val="20"/>
              </w:rPr>
              <w:lastRenderedPageBreak/>
              <w:t>Transplant webpage now up and running at above address</w:t>
            </w:r>
            <w:r w:rsidR="00981627">
              <w:rPr>
                <w:rFonts w:ascii="Arial" w:hAnsi="Arial" w:cs="Arial"/>
                <w:sz w:val="20"/>
              </w:rPr>
              <w:t xml:space="preserve">. </w:t>
            </w:r>
            <w:r>
              <w:rPr>
                <w:rFonts w:ascii="Arial" w:hAnsi="Arial" w:cs="Arial"/>
                <w:sz w:val="20"/>
              </w:rPr>
              <w:t xml:space="preserve">Currently has </w:t>
            </w:r>
            <w:r w:rsidR="00981627">
              <w:rPr>
                <w:rFonts w:ascii="Arial" w:hAnsi="Arial" w:cs="Arial"/>
                <w:sz w:val="20"/>
              </w:rPr>
              <w:t xml:space="preserve">Terms of Reference, </w:t>
            </w:r>
            <w:r w:rsidR="00491537">
              <w:rPr>
                <w:rFonts w:ascii="Arial" w:hAnsi="Arial" w:cs="Arial"/>
                <w:sz w:val="20"/>
              </w:rPr>
              <w:t>Quality and links to other websites.</w:t>
            </w:r>
          </w:p>
        </w:tc>
        <w:tc>
          <w:tcPr>
            <w:tcW w:w="1768" w:type="dxa"/>
            <w:gridSpan w:val="2"/>
            <w:tcBorders>
              <w:top w:val="single" w:sz="6" w:space="0" w:color="auto"/>
              <w:bottom w:val="single" w:sz="6" w:space="0" w:color="auto"/>
              <w:right w:val="single" w:sz="18" w:space="0" w:color="auto"/>
            </w:tcBorders>
          </w:tcPr>
          <w:p w14:paraId="490E6C88" w14:textId="77777777" w:rsidR="004B0AD5" w:rsidRDefault="004B0AD5">
            <w:pPr>
              <w:jc w:val="center"/>
              <w:rPr>
                <w:rFonts w:ascii="Arial" w:hAnsi="Arial" w:cs="Arial"/>
                <w:b/>
                <w:sz w:val="20"/>
              </w:rPr>
            </w:pPr>
            <w:r>
              <w:rPr>
                <w:rFonts w:ascii="Arial" w:hAnsi="Arial" w:cs="Arial"/>
                <w:b/>
                <w:sz w:val="20"/>
              </w:rPr>
              <w:lastRenderedPageBreak/>
              <w:t>Nick Cross</w:t>
            </w:r>
          </w:p>
          <w:p w14:paraId="49667CB7" w14:textId="77777777" w:rsidR="004B0AD5" w:rsidRDefault="004B0AD5">
            <w:pPr>
              <w:jc w:val="center"/>
              <w:rPr>
                <w:rFonts w:ascii="Arial" w:hAnsi="Arial" w:cs="Arial"/>
                <w:b/>
                <w:sz w:val="20"/>
              </w:rPr>
            </w:pPr>
          </w:p>
          <w:p w14:paraId="7BCB541D" w14:textId="77777777" w:rsidR="004B0AD5" w:rsidRPr="00DE24A8" w:rsidRDefault="004B0AD5" w:rsidP="0019332A">
            <w:pPr>
              <w:rPr>
                <w:rFonts w:ascii="Arial" w:hAnsi="Arial" w:cs="Arial"/>
                <w:b/>
                <w:sz w:val="20"/>
              </w:rPr>
            </w:pPr>
          </w:p>
        </w:tc>
      </w:tr>
      <w:tr w:rsidR="00B87A46" w:rsidRPr="00B95F5F" w14:paraId="2B6A451D"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0006A6C9" w14:textId="77777777" w:rsidR="00B87A46" w:rsidRDefault="00B87A46" w:rsidP="002136A7">
            <w:pPr>
              <w:ind w:right="34"/>
              <w:jc w:val="center"/>
              <w:rPr>
                <w:rFonts w:ascii="Arial" w:hAnsi="Arial" w:cs="Arial"/>
                <w:sz w:val="20"/>
              </w:rPr>
            </w:pPr>
            <w:r>
              <w:rPr>
                <w:rFonts w:ascii="Arial" w:hAnsi="Arial" w:cs="Arial"/>
                <w:sz w:val="20"/>
              </w:rPr>
              <w:lastRenderedPageBreak/>
              <w:t>20</w:t>
            </w:r>
          </w:p>
        </w:tc>
        <w:tc>
          <w:tcPr>
            <w:tcW w:w="2124" w:type="dxa"/>
            <w:tcBorders>
              <w:top w:val="single" w:sz="6" w:space="0" w:color="auto"/>
              <w:bottom w:val="single" w:sz="6" w:space="0" w:color="auto"/>
            </w:tcBorders>
          </w:tcPr>
          <w:p w14:paraId="1A392BD0" w14:textId="77777777" w:rsidR="00B87A46" w:rsidRDefault="00B87A46" w:rsidP="00402272">
            <w:pPr>
              <w:tabs>
                <w:tab w:val="left" w:pos="31"/>
              </w:tabs>
              <w:ind w:left="31" w:hanging="31"/>
              <w:rPr>
                <w:rFonts w:ascii="Arial" w:hAnsi="Arial" w:cs="Arial"/>
                <w:sz w:val="20"/>
              </w:rPr>
            </w:pPr>
            <w:r>
              <w:rPr>
                <w:rFonts w:ascii="Arial" w:hAnsi="Arial" w:cs="Arial"/>
                <w:sz w:val="20"/>
              </w:rPr>
              <w:t xml:space="preserve">Kidney Exchange </w:t>
            </w:r>
          </w:p>
        </w:tc>
        <w:tc>
          <w:tcPr>
            <w:tcW w:w="10866" w:type="dxa"/>
            <w:gridSpan w:val="2"/>
            <w:tcBorders>
              <w:top w:val="single" w:sz="6" w:space="0" w:color="auto"/>
              <w:bottom w:val="single" w:sz="6" w:space="0" w:color="auto"/>
            </w:tcBorders>
          </w:tcPr>
          <w:p w14:paraId="1E528649" w14:textId="77777777" w:rsidR="00B87A46" w:rsidRDefault="00492D0C" w:rsidP="003B6EDA">
            <w:pPr>
              <w:rPr>
                <w:rFonts w:ascii="Arial" w:hAnsi="Arial" w:cs="Arial"/>
                <w:sz w:val="20"/>
              </w:rPr>
            </w:pPr>
            <w:r>
              <w:rPr>
                <w:rFonts w:ascii="Arial" w:hAnsi="Arial" w:cs="Arial"/>
                <w:bCs/>
                <w:color w:val="000000"/>
                <w:sz w:val="20"/>
              </w:rPr>
              <w:t>Work continues to encourage more entries and linking with Australian exchange.  Aim for amalgamation with Australia by end of 2016.</w:t>
            </w:r>
            <w:r w:rsidR="003B6EDA">
              <w:rPr>
                <w:rFonts w:ascii="Arial" w:hAnsi="Arial" w:cs="Arial"/>
                <w:bCs/>
                <w:color w:val="000000"/>
                <w:sz w:val="20"/>
              </w:rPr>
              <w:t xml:space="preserve">  All altruistic donors continue to be put in the runs.</w:t>
            </w:r>
            <w:r w:rsidR="003B6EDA">
              <w:rPr>
                <w:rFonts w:ascii="Arial" w:hAnsi="Arial" w:cs="Arial"/>
                <w:sz w:val="20"/>
              </w:rPr>
              <w:t xml:space="preserve"> </w:t>
            </w:r>
          </w:p>
        </w:tc>
        <w:tc>
          <w:tcPr>
            <w:tcW w:w="1768" w:type="dxa"/>
            <w:gridSpan w:val="2"/>
            <w:tcBorders>
              <w:top w:val="single" w:sz="6" w:space="0" w:color="auto"/>
              <w:bottom w:val="single" w:sz="6" w:space="0" w:color="auto"/>
              <w:right w:val="single" w:sz="18" w:space="0" w:color="auto"/>
            </w:tcBorders>
          </w:tcPr>
          <w:p w14:paraId="5EF656BC" w14:textId="77777777" w:rsidR="00B87A46" w:rsidRPr="00DE24A8" w:rsidRDefault="00B87A46">
            <w:pPr>
              <w:jc w:val="center"/>
              <w:rPr>
                <w:rFonts w:ascii="Arial" w:hAnsi="Arial" w:cs="Arial"/>
                <w:b/>
                <w:sz w:val="20"/>
              </w:rPr>
            </w:pPr>
            <w:r>
              <w:rPr>
                <w:rFonts w:ascii="Arial" w:hAnsi="Arial" w:cs="Arial"/>
                <w:b/>
                <w:sz w:val="20"/>
              </w:rPr>
              <w:t>Nick Cross/   Ian Dittmer</w:t>
            </w:r>
          </w:p>
        </w:tc>
      </w:tr>
      <w:tr w:rsidR="00B87A46" w:rsidRPr="00B95F5F" w14:paraId="39134B90"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26EA22B5" w14:textId="77777777" w:rsidR="00B87A46" w:rsidRDefault="00B87A46" w:rsidP="002136A7">
            <w:pPr>
              <w:ind w:right="34"/>
              <w:jc w:val="center"/>
              <w:rPr>
                <w:rFonts w:ascii="Arial" w:hAnsi="Arial" w:cs="Arial"/>
                <w:sz w:val="20"/>
              </w:rPr>
            </w:pPr>
            <w:r>
              <w:rPr>
                <w:rFonts w:ascii="Arial" w:hAnsi="Arial" w:cs="Arial"/>
                <w:sz w:val="20"/>
              </w:rPr>
              <w:t>21</w:t>
            </w:r>
          </w:p>
        </w:tc>
        <w:tc>
          <w:tcPr>
            <w:tcW w:w="2124" w:type="dxa"/>
            <w:tcBorders>
              <w:top w:val="single" w:sz="6" w:space="0" w:color="auto"/>
              <w:bottom w:val="single" w:sz="6" w:space="0" w:color="auto"/>
            </w:tcBorders>
          </w:tcPr>
          <w:p w14:paraId="7F4243EE" w14:textId="77777777" w:rsidR="00B87A46" w:rsidRDefault="00B87A46" w:rsidP="00402272">
            <w:pPr>
              <w:tabs>
                <w:tab w:val="left" w:pos="31"/>
              </w:tabs>
              <w:ind w:left="31" w:hanging="31"/>
              <w:rPr>
                <w:rFonts w:ascii="Arial" w:hAnsi="Arial" w:cs="Arial"/>
                <w:sz w:val="20"/>
              </w:rPr>
            </w:pPr>
            <w:r>
              <w:rPr>
                <w:rFonts w:ascii="Arial" w:hAnsi="Arial" w:cs="Arial"/>
                <w:sz w:val="20"/>
              </w:rPr>
              <w:t>National Renal Transplant Service.</w:t>
            </w:r>
          </w:p>
        </w:tc>
        <w:tc>
          <w:tcPr>
            <w:tcW w:w="10866" w:type="dxa"/>
            <w:gridSpan w:val="2"/>
            <w:tcBorders>
              <w:top w:val="single" w:sz="6" w:space="0" w:color="auto"/>
              <w:bottom w:val="single" w:sz="6" w:space="0" w:color="auto"/>
            </w:tcBorders>
          </w:tcPr>
          <w:p w14:paraId="2C34FAEC" w14:textId="77777777" w:rsidR="00B6644F" w:rsidRDefault="003B6EDA" w:rsidP="00625BFD">
            <w:pPr>
              <w:rPr>
                <w:rFonts w:ascii="Arial" w:hAnsi="Arial" w:cs="Arial"/>
                <w:sz w:val="20"/>
              </w:rPr>
            </w:pPr>
            <w:r>
              <w:rPr>
                <w:rFonts w:ascii="Arial" w:hAnsi="Arial" w:cs="Arial"/>
                <w:sz w:val="20"/>
              </w:rPr>
              <w:t>First 2 quality metrics have been produced but low number at this stage make it hard to see trends.</w:t>
            </w:r>
          </w:p>
        </w:tc>
        <w:tc>
          <w:tcPr>
            <w:tcW w:w="1768" w:type="dxa"/>
            <w:gridSpan w:val="2"/>
            <w:tcBorders>
              <w:top w:val="single" w:sz="6" w:space="0" w:color="auto"/>
              <w:bottom w:val="single" w:sz="6" w:space="0" w:color="auto"/>
              <w:right w:val="single" w:sz="18" w:space="0" w:color="auto"/>
            </w:tcBorders>
          </w:tcPr>
          <w:p w14:paraId="078AF426" w14:textId="77777777" w:rsidR="00B87A46" w:rsidRDefault="00B87A46" w:rsidP="003B6EDA">
            <w:pPr>
              <w:rPr>
                <w:rFonts w:ascii="Arial" w:hAnsi="Arial" w:cs="Arial"/>
                <w:b/>
                <w:sz w:val="20"/>
              </w:rPr>
            </w:pPr>
            <w:r>
              <w:rPr>
                <w:rFonts w:ascii="Arial" w:hAnsi="Arial" w:cs="Arial"/>
                <w:b/>
                <w:sz w:val="20"/>
              </w:rPr>
              <w:t>Nick Cross</w:t>
            </w:r>
          </w:p>
          <w:p w14:paraId="78C5030F" w14:textId="77777777" w:rsidR="00B87A46" w:rsidRDefault="00B87A46" w:rsidP="00625BFD">
            <w:pPr>
              <w:rPr>
                <w:rFonts w:ascii="Arial" w:hAnsi="Arial" w:cs="Arial"/>
                <w:b/>
                <w:sz w:val="20"/>
              </w:rPr>
            </w:pPr>
          </w:p>
        </w:tc>
      </w:tr>
      <w:tr w:rsidR="00625BFD" w:rsidRPr="009D7BAC" w14:paraId="15E3890D" w14:textId="77777777" w:rsidTr="002136A7">
        <w:trPr>
          <w:gridAfter w:val="1"/>
          <w:wAfter w:w="19" w:type="dxa"/>
          <w:cantSplit/>
        </w:trPr>
        <w:tc>
          <w:tcPr>
            <w:tcW w:w="15417" w:type="dxa"/>
            <w:gridSpan w:val="5"/>
            <w:tcBorders>
              <w:right w:val="single" w:sz="18" w:space="0" w:color="auto"/>
            </w:tcBorders>
            <w:shd w:val="pct12" w:color="008080" w:fill="33CCCC"/>
          </w:tcPr>
          <w:p w14:paraId="3446A98E" w14:textId="77777777" w:rsidR="00625BFD" w:rsidRPr="009D7BAC" w:rsidRDefault="00625BFD" w:rsidP="002136A7">
            <w:pPr>
              <w:pStyle w:val="BlockLabel"/>
              <w:rPr>
                <w:rFonts w:ascii="Arial" w:hAnsi="Arial"/>
                <w:lang w:val="en-AU"/>
              </w:rPr>
            </w:pPr>
            <w:r>
              <w:rPr>
                <w:rFonts w:ascii="Arial" w:hAnsi="Arial"/>
                <w:lang w:val="en-AU"/>
              </w:rPr>
              <w:t>Standard Report Updates</w:t>
            </w:r>
          </w:p>
        </w:tc>
      </w:tr>
      <w:tr w:rsidR="00B6644F" w:rsidRPr="00B95F5F" w14:paraId="02E9E773"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550D70BE" w14:textId="77777777" w:rsidR="00B6644F" w:rsidRDefault="00B6644F" w:rsidP="003657FF">
            <w:pPr>
              <w:ind w:right="34"/>
              <w:jc w:val="center"/>
              <w:rPr>
                <w:rFonts w:ascii="Arial" w:hAnsi="Arial" w:cs="Arial"/>
                <w:sz w:val="20"/>
              </w:rPr>
            </w:pPr>
            <w:r>
              <w:rPr>
                <w:rFonts w:ascii="Arial" w:hAnsi="Arial" w:cs="Arial"/>
                <w:sz w:val="20"/>
              </w:rPr>
              <w:t>22</w:t>
            </w:r>
          </w:p>
        </w:tc>
        <w:tc>
          <w:tcPr>
            <w:tcW w:w="2124" w:type="dxa"/>
            <w:tcBorders>
              <w:top w:val="single" w:sz="6" w:space="0" w:color="auto"/>
              <w:bottom w:val="single" w:sz="6" w:space="0" w:color="auto"/>
            </w:tcBorders>
          </w:tcPr>
          <w:p w14:paraId="7FAB0BA0" w14:textId="77777777" w:rsidR="00B6644F" w:rsidRDefault="00B6644F" w:rsidP="00977108">
            <w:pPr>
              <w:tabs>
                <w:tab w:val="left" w:pos="31"/>
              </w:tabs>
              <w:ind w:left="31" w:hanging="31"/>
              <w:rPr>
                <w:rFonts w:ascii="Arial" w:hAnsi="Arial" w:cs="Arial"/>
                <w:sz w:val="20"/>
              </w:rPr>
            </w:pPr>
            <w:r>
              <w:rPr>
                <w:rFonts w:ascii="Arial" w:hAnsi="Arial" w:cs="Arial"/>
                <w:sz w:val="20"/>
              </w:rPr>
              <w:t>Report on Kidney Health New Zealand</w:t>
            </w:r>
          </w:p>
        </w:tc>
        <w:tc>
          <w:tcPr>
            <w:tcW w:w="10866" w:type="dxa"/>
            <w:gridSpan w:val="2"/>
            <w:tcBorders>
              <w:top w:val="single" w:sz="6" w:space="0" w:color="auto"/>
              <w:bottom w:val="single" w:sz="6" w:space="0" w:color="auto"/>
            </w:tcBorders>
          </w:tcPr>
          <w:p w14:paraId="5FE9FAD3" w14:textId="77777777" w:rsidR="00B6644F" w:rsidRDefault="00B6644F" w:rsidP="00B6644F">
            <w:pPr>
              <w:rPr>
                <w:rFonts w:ascii="Arial" w:hAnsi="Arial" w:cs="Arial"/>
                <w:sz w:val="20"/>
              </w:rPr>
            </w:pPr>
            <w:r>
              <w:rPr>
                <w:rFonts w:ascii="Arial" w:hAnsi="Arial" w:cs="Arial"/>
                <w:sz w:val="20"/>
              </w:rPr>
              <w:t>Nothing to report</w:t>
            </w:r>
          </w:p>
        </w:tc>
        <w:tc>
          <w:tcPr>
            <w:tcW w:w="1768" w:type="dxa"/>
            <w:gridSpan w:val="2"/>
            <w:tcBorders>
              <w:top w:val="single" w:sz="6" w:space="0" w:color="auto"/>
              <w:bottom w:val="single" w:sz="6" w:space="0" w:color="auto"/>
              <w:right w:val="single" w:sz="18" w:space="0" w:color="auto"/>
            </w:tcBorders>
          </w:tcPr>
          <w:p w14:paraId="2E485AAD" w14:textId="77777777" w:rsidR="00B6644F" w:rsidRDefault="00B6644F">
            <w:pPr>
              <w:jc w:val="center"/>
              <w:rPr>
                <w:rFonts w:ascii="Arial" w:hAnsi="Arial" w:cs="Arial"/>
                <w:b/>
                <w:sz w:val="20"/>
              </w:rPr>
            </w:pPr>
            <w:r>
              <w:rPr>
                <w:rFonts w:ascii="Arial" w:hAnsi="Arial" w:cs="Arial"/>
                <w:b/>
                <w:sz w:val="20"/>
              </w:rPr>
              <w:t>Max Reid</w:t>
            </w:r>
          </w:p>
          <w:p w14:paraId="28CB7983" w14:textId="77777777" w:rsidR="00B6644F" w:rsidRDefault="00B6644F">
            <w:pPr>
              <w:jc w:val="center"/>
              <w:rPr>
                <w:rFonts w:ascii="Arial" w:hAnsi="Arial" w:cs="Arial"/>
                <w:b/>
                <w:sz w:val="20"/>
              </w:rPr>
            </w:pPr>
          </w:p>
          <w:p w14:paraId="21016830" w14:textId="77777777" w:rsidR="00B6644F" w:rsidRDefault="00B6644F">
            <w:pPr>
              <w:jc w:val="center"/>
              <w:rPr>
                <w:rFonts w:ascii="Arial" w:hAnsi="Arial" w:cs="Arial"/>
                <w:b/>
                <w:sz w:val="20"/>
              </w:rPr>
            </w:pPr>
          </w:p>
          <w:p w14:paraId="4E06CBDC" w14:textId="77777777" w:rsidR="00B6644F" w:rsidRDefault="00B6644F">
            <w:pPr>
              <w:jc w:val="center"/>
              <w:rPr>
                <w:rFonts w:ascii="Arial" w:hAnsi="Arial" w:cs="Arial"/>
                <w:b/>
                <w:sz w:val="20"/>
              </w:rPr>
            </w:pPr>
          </w:p>
          <w:p w14:paraId="75C78944" w14:textId="77777777" w:rsidR="00B6644F" w:rsidRPr="00DE24A8" w:rsidRDefault="00B6644F">
            <w:pPr>
              <w:jc w:val="center"/>
              <w:rPr>
                <w:rFonts w:ascii="Arial" w:hAnsi="Arial" w:cs="Arial"/>
                <w:b/>
                <w:sz w:val="20"/>
              </w:rPr>
            </w:pPr>
          </w:p>
        </w:tc>
      </w:tr>
      <w:tr w:rsidR="00B6644F" w:rsidRPr="00B95F5F" w14:paraId="407F1FDA"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260D010" w14:textId="77777777" w:rsidR="00B6644F" w:rsidRDefault="00B6644F" w:rsidP="003657FF">
            <w:pPr>
              <w:rPr>
                <w:rFonts w:ascii="Arial" w:hAnsi="Arial" w:cs="Arial"/>
                <w:b/>
                <w:sz w:val="20"/>
              </w:rPr>
            </w:pPr>
            <w:r>
              <w:rPr>
                <w:rFonts w:ascii="Arial" w:hAnsi="Arial" w:cs="Arial"/>
                <w:sz w:val="20"/>
              </w:rPr>
              <w:t>23</w:t>
            </w:r>
          </w:p>
        </w:tc>
        <w:tc>
          <w:tcPr>
            <w:tcW w:w="2124" w:type="dxa"/>
            <w:tcBorders>
              <w:top w:val="single" w:sz="6" w:space="0" w:color="auto"/>
              <w:bottom w:val="single" w:sz="6" w:space="0" w:color="auto"/>
            </w:tcBorders>
          </w:tcPr>
          <w:p w14:paraId="371AD2E0" w14:textId="77777777" w:rsidR="00B6644F" w:rsidRPr="00490F5C" w:rsidRDefault="00B6644F" w:rsidP="008015A4">
            <w:pPr>
              <w:rPr>
                <w:rFonts w:ascii="Arial" w:hAnsi="Arial" w:cs="Arial"/>
                <w:bCs/>
                <w:color w:val="000000"/>
                <w:sz w:val="20"/>
              </w:rPr>
            </w:pPr>
            <w:r w:rsidRPr="00490F5C">
              <w:rPr>
                <w:rFonts w:ascii="Arial" w:hAnsi="Arial" w:cs="Arial"/>
                <w:bCs/>
                <w:color w:val="000000"/>
                <w:sz w:val="20"/>
              </w:rPr>
              <w:t>Subcommittee reports</w:t>
            </w:r>
          </w:p>
          <w:p w14:paraId="1B18BCC9" w14:textId="77777777" w:rsidR="00B6644F" w:rsidRDefault="00B6644F" w:rsidP="008015A4">
            <w:pPr>
              <w:rPr>
                <w:rFonts w:ascii="Arial" w:hAnsi="Arial" w:cs="Arial"/>
                <w:bCs/>
                <w:color w:val="000000"/>
                <w:sz w:val="20"/>
              </w:rPr>
            </w:pPr>
          </w:p>
          <w:p w14:paraId="1F0F2398" w14:textId="77777777" w:rsidR="00B6644F" w:rsidRDefault="00B6644F" w:rsidP="008015A4">
            <w:pPr>
              <w:rPr>
                <w:rFonts w:ascii="Arial" w:hAnsi="Arial" w:cs="Arial"/>
                <w:bCs/>
                <w:color w:val="000000"/>
                <w:sz w:val="20"/>
              </w:rPr>
            </w:pPr>
            <w:r>
              <w:rPr>
                <w:rFonts w:ascii="Arial" w:hAnsi="Arial" w:cs="Arial"/>
                <w:bCs/>
                <w:color w:val="000000"/>
                <w:sz w:val="20"/>
              </w:rPr>
              <w:t xml:space="preserve">1. </w:t>
            </w:r>
            <w:r w:rsidRPr="00490F5C">
              <w:rPr>
                <w:rFonts w:ascii="Arial" w:hAnsi="Arial" w:cs="Arial"/>
                <w:bCs/>
                <w:color w:val="000000"/>
                <w:sz w:val="20"/>
              </w:rPr>
              <w:t>Standards &amp; Audits</w:t>
            </w:r>
          </w:p>
          <w:p w14:paraId="22D53704" w14:textId="77777777" w:rsidR="00B6644F" w:rsidRPr="00490F5C" w:rsidRDefault="00B6644F" w:rsidP="008015A4">
            <w:pPr>
              <w:rPr>
                <w:rFonts w:ascii="Arial" w:hAnsi="Arial" w:cs="Arial"/>
                <w:bCs/>
                <w:color w:val="000000"/>
                <w:sz w:val="20"/>
              </w:rPr>
            </w:pPr>
          </w:p>
          <w:p w14:paraId="68AC6227" w14:textId="77777777" w:rsidR="00B6644F" w:rsidRDefault="00B6644F" w:rsidP="008015A4">
            <w:pPr>
              <w:rPr>
                <w:rFonts w:ascii="Arial" w:hAnsi="Arial" w:cs="Arial"/>
                <w:bCs/>
                <w:color w:val="000000"/>
                <w:sz w:val="20"/>
              </w:rPr>
            </w:pPr>
          </w:p>
          <w:p w14:paraId="383E59DF" w14:textId="77777777" w:rsidR="00B6644F" w:rsidRDefault="00B6644F" w:rsidP="008015A4">
            <w:pPr>
              <w:rPr>
                <w:rFonts w:ascii="Arial" w:hAnsi="Arial" w:cs="Arial"/>
                <w:bCs/>
                <w:color w:val="000000"/>
                <w:sz w:val="20"/>
              </w:rPr>
            </w:pPr>
          </w:p>
          <w:p w14:paraId="4B0A8279" w14:textId="77777777" w:rsidR="00B6644F" w:rsidRDefault="00B6644F" w:rsidP="008015A4">
            <w:pPr>
              <w:rPr>
                <w:rFonts w:ascii="Arial" w:hAnsi="Arial" w:cs="Arial"/>
                <w:bCs/>
                <w:color w:val="000000"/>
                <w:sz w:val="20"/>
              </w:rPr>
            </w:pPr>
          </w:p>
          <w:p w14:paraId="6D3C3A37" w14:textId="77777777" w:rsidR="00B6644F" w:rsidRDefault="00B6644F" w:rsidP="008015A4">
            <w:pPr>
              <w:rPr>
                <w:rFonts w:ascii="Arial" w:hAnsi="Arial" w:cs="Arial"/>
                <w:bCs/>
                <w:color w:val="000000"/>
                <w:sz w:val="20"/>
              </w:rPr>
            </w:pPr>
          </w:p>
          <w:p w14:paraId="3A923D27" w14:textId="77777777" w:rsidR="00B6644F" w:rsidRPr="00490F5C" w:rsidRDefault="00B6644F" w:rsidP="008015A4">
            <w:pPr>
              <w:rPr>
                <w:rFonts w:ascii="Arial" w:hAnsi="Arial" w:cs="Arial"/>
                <w:bCs/>
                <w:color w:val="000000"/>
                <w:sz w:val="20"/>
              </w:rPr>
            </w:pPr>
            <w:r>
              <w:rPr>
                <w:rFonts w:ascii="Arial" w:hAnsi="Arial" w:cs="Arial"/>
                <w:bCs/>
                <w:color w:val="000000"/>
                <w:sz w:val="20"/>
              </w:rPr>
              <w:t xml:space="preserve">2. </w:t>
            </w:r>
            <w:r w:rsidRPr="00490F5C">
              <w:rPr>
                <w:rFonts w:ascii="Arial" w:hAnsi="Arial" w:cs="Arial"/>
                <w:bCs/>
                <w:color w:val="000000"/>
                <w:sz w:val="20"/>
              </w:rPr>
              <w:t xml:space="preserve">RSA </w:t>
            </w:r>
            <w:r>
              <w:rPr>
                <w:rFonts w:ascii="Arial" w:hAnsi="Arial" w:cs="Arial"/>
                <w:bCs/>
                <w:color w:val="000000"/>
                <w:sz w:val="20"/>
              </w:rPr>
              <w:t xml:space="preserve">/ </w:t>
            </w:r>
            <w:r w:rsidRPr="00490F5C">
              <w:rPr>
                <w:rFonts w:ascii="Arial" w:hAnsi="Arial" w:cs="Arial"/>
                <w:bCs/>
                <w:color w:val="000000"/>
                <w:sz w:val="20"/>
              </w:rPr>
              <w:t>Nursing Interest Group</w:t>
            </w:r>
          </w:p>
          <w:p w14:paraId="1740CDAC" w14:textId="77777777" w:rsidR="00B6644F" w:rsidRPr="00490F5C" w:rsidRDefault="00B6644F" w:rsidP="008015A4">
            <w:pPr>
              <w:rPr>
                <w:rFonts w:ascii="Arial" w:hAnsi="Arial" w:cs="Arial"/>
                <w:bCs/>
                <w:color w:val="000000"/>
                <w:sz w:val="20"/>
              </w:rPr>
            </w:pPr>
          </w:p>
          <w:p w14:paraId="2C1F046C" w14:textId="77777777" w:rsidR="00B6644F" w:rsidRDefault="00B6644F" w:rsidP="008015A4">
            <w:pPr>
              <w:rPr>
                <w:rFonts w:ascii="Arial" w:hAnsi="Arial" w:cs="Arial"/>
                <w:bCs/>
                <w:color w:val="000000"/>
                <w:sz w:val="20"/>
              </w:rPr>
            </w:pPr>
          </w:p>
          <w:p w14:paraId="3CF95AE8" w14:textId="77777777" w:rsidR="00B6644F" w:rsidRDefault="00B6644F" w:rsidP="008015A4">
            <w:pPr>
              <w:rPr>
                <w:rFonts w:ascii="Arial" w:hAnsi="Arial" w:cs="Arial"/>
                <w:bCs/>
                <w:color w:val="000000"/>
                <w:sz w:val="20"/>
              </w:rPr>
            </w:pPr>
          </w:p>
          <w:p w14:paraId="45214E8C" w14:textId="77777777" w:rsidR="00B6644F" w:rsidRDefault="00B6644F" w:rsidP="008015A4">
            <w:pPr>
              <w:rPr>
                <w:rFonts w:ascii="Arial" w:hAnsi="Arial" w:cs="Arial"/>
                <w:bCs/>
                <w:color w:val="000000"/>
                <w:sz w:val="20"/>
              </w:rPr>
            </w:pPr>
          </w:p>
          <w:p w14:paraId="29CF29A7" w14:textId="77777777" w:rsidR="00B6644F" w:rsidRDefault="00B6644F" w:rsidP="008015A4">
            <w:pPr>
              <w:rPr>
                <w:rFonts w:ascii="Arial" w:hAnsi="Arial" w:cs="Arial"/>
                <w:bCs/>
                <w:color w:val="000000"/>
                <w:sz w:val="20"/>
              </w:rPr>
            </w:pPr>
          </w:p>
          <w:p w14:paraId="0B7DA883" w14:textId="77777777" w:rsidR="00D87B58" w:rsidRDefault="00D87B58" w:rsidP="008015A4">
            <w:pPr>
              <w:rPr>
                <w:rFonts w:ascii="Arial" w:hAnsi="Arial" w:cs="Arial"/>
                <w:bCs/>
                <w:color w:val="000000"/>
                <w:sz w:val="20"/>
              </w:rPr>
            </w:pPr>
          </w:p>
          <w:p w14:paraId="6EB66FF2" w14:textId="77777777" w:rsidR="00D87B58" w:rsidRDefault="00D87B58" w:rsidP="008015A4">
            <w:pPr>
              <w:rPr>
                <w:rFonts w:ascii="Arial" w:hAnsi="Arial" w:cs="Arial"/>
                <w:bCs/>
                <w:color w:val="000000"/>
                <w:sz w:val="20"/>
              </w:rPr>
            </w:pPr>
          </w:p>
          <w:p w14:paraId="67F18641" w14:textId="77777777" w:rsidR="00D87B58" w:rsidRDefault="00D87B58" w:rsidP="008015A4">
            <w:pPr>
              <w:rPr>
                <w:rFonts w:ascii="Arial" w:hAnsi="Arial" w:cs="Arial"/>
                <w:bCs/>
                <w:color w:val="000000"/>
                <w:sz w:val="20"/>
              </w:rPr>
            </w:pPr>
          </w:p>
          <w:p w14:paraId="37B868D2" w14:textId="77777777" w:rsidR="00B6644F" w:rsidRPr="00490F5C" w:rsidRDefault="00B6644F" w:rsidP="008015A4">
            <w:pPr>
              <w:rPr>
                <w:rFonts w:ascii="Arial" w:hAnsi="Arial" w:cs="Arial"/>
                <w:bCs/>
                <w:color w:val="000000"/>
                <w:sz w:val="20"/>
              </w:rPr>
            </w:pPr>
            <w:r>
              <w:rPr>
                <w:rFonts w:ascii="Arial" w:hAnsi="Arial" w:cs="Arial"/>
                <w:bCs/>
                <w:color w:val="000000"/>
                <w:sz w:val="20"/>
              </w:rPr>
              <w:t xml:space="preserve">3. </w:t>
            </w:r>
            <w:r w:rsidRPr="00490F5C">
              <w:rPr>
                <w:rFonts w:ascii="Arial" w:hAnsi="Arial" w:cs="Arial"/>
                <w:bCs/>
                <w:color w:val="000000"/>
                <w:sz w:val="20"/>
              </w:rPr>
              <w:t xml:space="preserve">NZ Board of </w:t>
            </w:r>
            <w:r>
              <w:rPr>
                <w:rFonts w:ascii="Arial" w:hAnsi="Arial" w:cs="Arial"/>
                <w:bCs/>
                <w:color w:val="000000"/>
                <w:sz w:val="20"/>
              </w:rPr>
              <w:t>Dialysis</w:t>
            </w:r>
          </w:p>
          <w:p w14:paraId="389A07C5" w14:textId="77777777" w:rsidR="00B6644F" w:rsidRDefault="00B6644F" w:rsidP="008015A4">
            <w:pPr>
              <w:tabs>
                <w:tab w:val="left" w:pos="31"/>
              </w:tabs>
              <w:ind w:left="31" w:hanging="31"/>
              <w:rPr>
                <w:rFonts w:ascii="Arial" w:hAnsi="Arial" w:cs="Arial"/>
                <w:sz w:val="20"/>
              </w:rPr>
            </w:pPr>
            <w:r w:rsidRPr="00490F5C">
              <w:rPr>
                <w:rFonts w:ascii="Arial" w:hAnsi="Arial" w:cs="Arial"/>
                <w:bCs/>
                <w:color w:val="000000"/>
                <w:sz w:val="20"/>
              </w:rPr>
              <w:t>Practice</w:t>
            </w:r>
          </w:p>
        </w:tc>
        <w:tc>
          <w:tcPr>
            <w:tcW w:w="10866" w:type="dxa"/>
            <w:gridSpan w:val="2"/>
            <w:tcBorders>
              <w:top w:val="single" w:sz="6" w:space="0" w:color="auto"/>
              <w:bottom w:val="single" w:sz="6" w:space="0" w:color="auto"/>
            </w:tcBorders>
          </w:tcPr>
          <w:p w14:paraId="0828F559" w14:textId="77777777" w:rsidR="00B6644F" w:rsidRDefault="00B6644F" w:rsidP="008015A4">
            <w:pPr>
              <w:pStyle w:val="NormalWeb"/>
              <w:spacing w:before="0" w:beforeAutospacing="0" w:after="0" w:afterAutospacing="0"/>
              <w:rPr>
                <w:rFonts w:ascii="Arial" w:hAnsi="Arial" w:cs="Arial"/>
                <w:bCs/>
                <w:color w:val="000000"/>
                <w:sz w:val="20"/>
                <w:szCs w:val="20"/>
              </w:rPr>
            </w:pPr>
          </w:p>
          <w:p w14:paraId="26591693" w14:textId="77777777" w:rsidR="00B6644F" w:rsidRDefault="00B6644F" w:rsidP="008015A4">
            <w:pPr>
              <w:pStyle w:val="NormalWeb"/>
              <w:spacing w:before="0" w:beforeAutospacing="0" w:after="0" w:afterAutospacing="0"/>
              <w:rPr>
                <w:rFonts w:ascii="Arial" w:hAnsi="Arial" w:cs="Arial"/>
                <w:bCs/>
                <w:color w:val="000000"/>
                <w:sz w:val="20"/>
                <w:szCs w:val="20"/>
              </w:rPr>
            </w:pPr>
          </w:p>
          <w:p w14:paraId="42C3C491" w14:textId="77777777" w:rsidR="00B6644F" w:rsidRDefault="00B6644F" w:rsidP="0019332A">
            <w:pPr>
              <w:rPr>
                <w:rFonts w:ascii="Arial" w:hAnsi="Arial" w:cs="Arial"/>
                <w:bCs/>
                <w:color w:val="000000"/>
                <w:sz w:val="20"/>
                <w:lang w:val="en-GB"/>
              </w:rPr>
            </w:pPr>
          </w:p>
          <w:p w14:paraId="6B58CD3C" w14:textId="77777777" w:rsidR="00B6644F" w:rsidRPr="005636DD" w:rsidRDefault="00B6644F" w:rsidP="00591781">
            <w:pPr>
              <w:rPr>
                <w:rFonts w:ascii="Arial" w:hAnsi="Arial" w:cs="Arial"/>
                <w:bCs/>
                <w:color w:val="000000"/>
                <w:sz w:val="20"/>
                <w:lang w:val="en-GB"/>
              </w:rPr>
            </w:pPr>
            <w:r w:rsidRPr="005636DD">
              <w:rPr>
                <w:rFonts w:ascii="Arial" w:hAnsi="Arial" w:cs="Arial"/>
                <w:bCs/>
                <w:color w:val="000000"/>
                <w:sz w:val="20"/>
                <w:lang w:val="en-GB"/>
              </w:rPr>
              <w:t xml:space="preserve">ANZDATA – </w:t>
            </w:r>
            <w:r w:rsidR="005E495D">
              <w:rPr>
                <w:rFonts w:ascii="Arial" w:hAnsi="Arial" w:cs="Arial"/>
                <w:bCs/>
                <w:color w:val="000000"/>
                <w:sz w:val="20"/>
                <w:lang w:val="en-GB"/>
              </w:rPr>
              <w:t>New Zealand needs a localised consent process with concern over community understanding of where data is stored (offshore in Australia) and a process for consent from</w:t>
            </w:r>
            <w:r w:rsidRPr="005636DD">
              <w:rPr>
                <w:rFonts w:ascii="Arial" w:hAnsi="Arial" w:cs="Arial"/>
                <w:bCs/>
                <w:color w:val="000000"/>
                <w:sz w:val="20"/>
                <w:lang w:val="en-GB"/>
              </w:rPr>
              <w:t xml:space="preserve"> Paediatric to Adult transition</w:t>
            </w:r>
            <w:r w:rsidR="002A6770">
              <w:rPr>
                <w:rFonts w:ascii="Arial" w:hAnsi="Arial" w:cs="Arial"/>
                <w:bCs/>
                <w:color w:val="000000"/>
                <w:sz w:val="20"/>
                <w:lang w:val="en-GB"/>
              </w:rPr>
              <w:t xml:space="preserve">.  Tonya will continue to work with Suetonia Palmer on these issues.  Dialogue is </w:t>
            </w:r>
            <w:r w:rsidR="006A33A4">
              <w:rPr>
                <w:rFonts w:ascii="Arial" w:hAnsi="Arial" w:cs="Arial"/>
                <w:bCs/>
                <w:color w:val="000000"/>
                <w:sz w:val="20"/>
                <w:lang w:val="en-GB"/>
              </w:rPr>
              <w:t>continuing</w:t>
            </w:r>
            <w:r w:rsidR="002A6770">
              <w:rPr>
                <w:rFonts w:ascii="Arial" w:hAnsi="Arial" w:cs="Arial"/>
                <w:bCs/>
                <w:color w:val="000000"/>
                <w:sz w:val="20"/>
                <w:lang w:val="en-GB"/>
              </w:rPr>
              <w:t xml:space="preserve"> with ANZDATA about streamlining data returns for the NZ Standards Report. Annette Pack will revie</w:t>
            </w:r>
            <w:r w:rsidR="0060666D">
              <w:rPr>
                <w:rFonts w:ascii="Arial" w:hAnsi="Arial" w:cs="Arial"/>
                <w:bCs/>
                <w:color w:val="000000"/>
                <w:sz w:val="20"/>
                <w:lang w:val="en-GB"/>
              </w:rPr>
              <w:t>w contract with ANZDATA due mid</w:t>
            </w:r>
            <w:r w:rsidR="002A6770">
              <w:rPr>
                <w:rFonts w:ascii="Arial" w:hAnsi="Arial" w:cs="Arial"/>
                <w:bCs/>
                <w:color w:val="000000"/>
                <w:sz w:val="20"/>
                <w:lang w:val="en-GB"/>
              </w:rPr>
              <w:t xml:space="preserve">year. Agreement from committee that ANZDATA remains a </w:t>
            </w:r>
            <w:r w:rsidR="0060666D">
              <w:rPr>
                <w:rFonts w:ascii="Arial" w:hAnsi="Arial" w:cs="Arial"/>
                <w:bCs/>
                <w:color w:val="000000"/>
                <w:sz w:val="20"/>
                <w:lang w:val="en-GB"/>
              </w:rPr>
              <w:t>very valuable resource with no readily identifiable alternative options for a New Zealand database.</w:t>
            </w:r>
          </w:p>
          <w:p w14:paraId="48C6597A" w14:textId="77777777" w:rsidR="00B6644F" w:rsidRDefault="00B6644F" w:rsidP="003644FD">
            <w:pPr>
              <w:pStyle w:val="NormalWeb"/>
              <w:spacing w:before="0" w:beforeAutospacing="0" w:after="0" w:afterAutospacing="0"/>
              <w:rPr>
                <w:rFonts w:ascii="Arial" w:hAnsi="Arial" w:cs="Arial"/>
                <w:bCs/>
                <w:color w:val="000000"/>
                <w:sz w:val="20"/>
                <w:szCs w:val="20"/>
              </w:rPr>
            </w:pPr>
          </w:p>
          <w:p w14:paraId="7C637FB3" w14:textId="77777777" w:rsidR="00B6644F" w:rsidRDefault="0060666D" w:rsidP="004944CE">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C</w:t>
            </w:r>
            <w:r w:rsidR="00103A7F">
              <w:rPr>
                <w:rFonts w:ascii="Arial" w:hAnsi="Arial" w:cs="Arial"/>
                <w:bCs/>
                <w:color w:val="000000"/>
                <w:sz w:val="20"/>
                <w:szCs w:val="20"/>
              </w:rPr>
              <w:t>hanges to Workforce Survey</w:t>
            </w:r>
            <w:r>
              <w:rPr>
                <w:rFonts w:ascii="Arial" w:hAnsi="Arial" w:cs="Arial"/>
                <w:bCs/>
                <w:color w:val="000000"/>
                <w:sz w:val="20"/>
                <w:szCs w:val="20"/>
              </w:rPr>
              <w:t xml:space="preserve"> discussed with</w:t>
            </w:r>
            <w:r w:rsidR="00103A7F">
              <w:rPr>
                <w:rFonts w:ascii="Arial" w:hAnsi="Arial" w:cs="Arial"/>
                <w:bCs/>
                <w:color w:val="000000"/>
                <w:sz w:val="20"/>
                <w:szCs w:val="20"/>
              </w:rPr>
              <w:t xml:space="preserve"> 31 December as a </w:t>
            </w:r>
            <w:r>
              <w:rPr>
                <w:rFonts w:ascii="Arial" w:hAnsi="Arial" w:cs="Arial"/>
                <w:bCs/>
                <w:color w:val="000000"/>
                <w:sz w:val="20"/>
                <w:szCs w:val="20"/>
              </w:rPr>
              <w:t>cut-off date and further questions about unit details to be added</w:t>
            </w:r>
            <w:r w:rsidR="00D87B58">
              <w:rPr>
                <w:rFonts w:ascii="Arial" w:hAnsi="Arial" w:cs="Arial"/>
                <w:bCs/>
                <w:color w:val="000000"/>
                <w:sz w:val="20"/>
                <w:szCs w:val="20"/>
              </w:rPr>
              <w:t>.  Send a</w:t>
            </w:r>
            <w:r w:rsidR="00103A7F">
              <w:rPr>
                <w:rFonts w:ascii="Arial" w:hAnsi="Arial" w:cs="Arial"/>
                <w:bCs/>
                <w:color w:val="000000"/>
                <w:sz w:val="20"/>
                <w:szCs w:val="20"/>
              </w:rPr>
              <w:t xml:space="preserve">ny additions or feedback to Rachael.  </w:t>
            </w:r>
            <w:r w:rsidR="006A33A4">
              <w:rPr>
                <w:rFonts w:ascii="Arial" w:hAnsi="Arial" w:cs="Arial"/>
                <w:bCs/>
                <w:color w:val="000000"/>
                <w:sz w:val="20"/>
                <w:szCs w:val="20"/>
              </w:rPr>
              <w:t xml:space="preserve">Consideration to be given to case weight discharges and length of stay?  </w:t>
            </w:r>
          </w:p>
          <w:p w14:paraId="1026E2D4" w14:textId="77777777" w:rsidR="005636DD" w:rsidRPr="005636DD" w:rsidRDefault="005636DD" w:rsidP="005636DD">
            <w:pPr>
              <w:rPr>
                <w:rFonts w:ascii="Arial" w:hAnsi="Arial" w:cs="Arial"/>
                <w:bCs/>
                <w:color w:val="000000"/>
                <w:sz w:val="20"/>
                <w:lang w:val="en-GB"/>
              </w:rPr>
            </w:pPr>
          </w:p>
          <w:p w14:paraId="3ED8889A" w14:textId="77777777" w:rsidR="005636DD" w:rsidRPr="0060666D" w:rsidRDefault="005636DD" w:rsidP="005636DD">
            <w:pPr>
              <w:pStyle w:val="Default"/>
              <w:numPr>
                <w:ilvl w:val="0"/>
                <w:numId w:val="13"/>
              </w:numPr>
              <w:spacing w:after="8"/>
              <w:rPr>
                <w:rFonts w:eastAsia="Times New Roman"/>
                <w:bCs/>
                <w:sz w:val="20"/>
                <w:szCs w:val="20"/>
                <w:lang w:val="en-GB" w:eastAsia="en-GB"/>
              </w:rPr>
            </w:pPr>
            <w:r w:rsidRPr="005636DD">
              <w:rPr>
                <w:rFonts w:eastAsia="Times New Roman"/>
                <w:bCs/>
                <w:sz w:val="20"/>
                <w:szCs w:val="20"/>
                <w:lang w:val="en-GB" w:eastAsia="en-GB"/>
              </w:rPr>
              <w:t>NZBDP AGM for 2015 was held on 29th October 2015 after board meeting.</w:t>
            </w:r>
          </w:p>
          <w:p w14:paraId="13FD4E85" w14:textId="77777777" w:rsidR="005636DD" w:rsidRPr="0060666D" w:rsidRDefault="005636DD" w:rsidP="005636DD">
            <w:pPr>
              <w:pStyle w:val="Default"/>
              <w:numPr>
                <w:ilvl w:val="0"/>
                <w:numId w:val="14"/>
              </w:numPr>
              <w:spacing w:after="8"/>
              <w:rPr>
                <w:rFonts w:eastAsia="Times New Roman"/>
                <w:bCs/>
                <w:sz w:val="20"/>
                <w:szCs w:val="20"/>
                <w:lang w:val="en-GB" w:eastAsia="en-GB"/>
              </w:rPr>
            </w:pPr>
            <w:r w:rsidRPr="005636DD">
              <w:rPr>
                <w:rFonts w:eastAsia="Times New Roman"/>
                <w:bCs/>
                <w:sz w:val="20"/>
                <w:szCs w:val="20"/>
                <w:lang w:val="en-GB" w:eastAsia="en-GB"/>
              </w:rPr>
              <w:t xml:space="preserve">NZBDP will introduce an educational grant for members to attend future NZ RSA conferences. Work in progress. </w:t>
            </w:r>
          </w:p>
          <w:p w14:paraId="77B9FE3C" w14:textId="77777777" w:rsidR="005636DD" w:rsidRPr="0060666D" w:rsidRDefault="005636DD" w:rsidP="005636DD">
            <w:pPr>
              <w:pStyle w:val="Default"/>
              <w:numPr>
                <w:ilvl w:val="0"/>
                <w:numId w:val="15"/>
              </w:numPr>
              <w:spacing w:after="8"/>
              <w:rPr>
                <w:rFonts w:eastAsia="Times New Roman"/>
                <w:bCs/>
                <w:sz w:val="20"/>
                <w:szCs w:val="20"/>
                <w:lang w:val="en-GB" w:eastAsia="en-GB"/>
              </w:rPr>
            </w:pPr>
            <w:r w:rsidRPr="005636DD">
              <w:rPr>
                <w:rFonts w:eastAsia="Times New Roman"/>
                <w:bCs/>
                <w:sz w:val="20"/>
                <w:szCs w:val="20"/>
                <w:lang w:val="en-GB" w:eastAsia="en-GB"/>
              </w:rPr>
              <w:t>RSA NZ – NZBDP conjoined conference will be held in Auckland on Oct 28th and 29th 2016 at Hotel Sudima.</w:t>
            </w:r>
          </w:p>
          <w:p w14:paraId="355B2D4C" w14:textId="77777777" w:rsidR="005636DD" w:rsidRPr="0060666D" w:rsidRDefault="005636DD" w:rsidP="005636DD">
            <w:pPr>
              <w:pStyle w:val="Default"/>
              <w:numPr>
                <w:ilvl w:val="0"/>
                <w:numId w:val="16"/>
              </w:numPr>
              <w:spacing w:after="8"/>
              <w:rPr>
                <w:rFonts w:eastAsia="Times New Roman"/>
                <w:bCs/>
                <w:sz w:val="20"/>
                <w:szCs w:val="20"/>
                <w:lang w:val="en-GB" w:eastAsia="en-GB"/>
              </w:rPr>
            </w:pPr>
            <w:r w:rsidRPr="005636DD">
              <w:rPr>
                <w:rFonts w:eastAsia="Times New Roman"/>
                <w:bCs/>
                <w:sz w:val="20"/>
                <w:szCs w:val="20"/>
                <w:lang w:val="en-GB" w:eastAsia="en-GB"/>
              </w:rPr>
              <w:t>Clinical Physiologists Registration Board (CPRB) introduced online system from June 2015 for issuing APC, online payment, receipt and membership log on. This was implemented with no issues. Currently working on streamlining CPD processes.</w:t>
            </w:r>
          </w:p>
          <w:p w14:paraId="05E58CDD" w14:textId="77777777" w:rsidR="005636DD" w:rsidRPr="0060666D" w:rsidRDefault="005636DD" w:rsidP="005636DD">
            <w:pPr>
              <w:pStyle w:val="Default"/>
              <w:numPr>
                <w:ilvl w:val="0"/>
                <w:numId w:val="17"/>
              </w:numPr>
              <w:spacing w:after="8"/>
              <w:rPr>
                <w:rFonts w:eastAsia="Times New Roman"/>
                <w:bCs/>
                <w:sz w:val="20"/>
                <w:szCs w:val="20"/>
                <w:lang w:val="en-GB" w:eastAsia="en-GB"/>
              </w:rPr>
            </w:pPr>
            <w:r w:rsidRPr="005636DD">
              <w:rPr>
                <w:rFonts w:eastAsia="Times New Roman"/>
                <w:bCs/>
                <w:sz w:val="20"/>
                <w:szCs w:val="20"/>
                <w:lang w:val="en-GB" w:eastAsia="en-GB"/>
              </w:rPr>
              <w:t xml:space="preserve">Manukau Institute of Technology (MIT) level 7 programme “Graduate Diploma in Health Science and Technology (Renal) commenced on 7th July 2104. Six students have successfully completed the course and gained NZ registration. Five of the graduates got employment within two months of course completion. </w:t>
            </w:r>
          </w:p>
          <w:p w14:paraId="52599C01" w14:textId="77777777" w:rsidR="005636DD" w:rsidRPr="0060666D" w:rsidRDefault="005636DD" w:rsidP="005636DD">
            <w:pPr>
              <w:pStyle w:val="Default"/>
              <w:numPr>
                <w:ilvl w:val="0"/>
                <w:numId w:val="17"/>
              </w:numPr>
              <w:spacing w:after="8"/>
              <w:rPr>
                <w:rFonts w:eastAsia="Times New Roman"/>
                <w:bCs/>
                <w:sz w:val="20"/>
                <w:szCs w:val="20"/>
                <w:lang w:val="en-GB" w:eastAsia="en-GB"/>
              </w:rPr>
            </w:pPr>
            <w:r w:rsidRPr="005636DD">
              <w:rPr>
                <w:rFonts w:eastAsia="Times New Roman"/>
                <w:bCs/>
                <w:sz w:val="20"/>
                <w:szCs w:val="20"/>
                <w:lang w:val="en-GB" w:eastAsia="en-GB"/>
              </w:rPr>
              <w:t xml:space="preserve">Next MIT dialysis course in Feb 2016 with 10 students including international. This programme has been identified as early implementers of HWNZ’s proposed framework for national qualifications for the health science and technology workforce. </w:t>
            </w:r>
          </w:p>
          <w:p w14:paraId="52C2A229" w14:textId="77777777" w:rsidR="005636DD" w:rsidRPr="0060666D" w:rsidRDefault="005636DD" w:rsidP="005636DD">
            <w:pPr>
              <w:pStyle w:val="Default"/>
              <w:numPr>
                <w:ilvl w:val="0"/>
                <w:numId w:val="18"/>
              </w:numPr>
              <w:spacing w:after="8"/>
              <w:rPr>
                <w:rFonts w:eastAsia="Times New Roman"/>
                <w:bCs/>
                <w:sz w:val="20"/>
                <w:szCs w:val="20"/>
                <w:lang w:val="en-GB" w:eastAsia="en-GB"/>
              </w:rPr>
            </w:pPr>
            <w:r w:rsidRPr="005636DD">
              <w:rPr>
                <w:rFonts w:eastAsia="Times New Roman"/>
                <w:bCs/>
                <w:sz w:val="20"/>
                <w:szCs w:val="20"/>
                <w:lang w:val="en-GB" w:eastAsia="en-GB"/>
              </w:rPr>
              <w:t>Work in progress to extend the course to national, Melbourne and pacific.</w:t>
            </w:r>
          </w:p>
          <w:p w14:paraId="0FD3E9E5" w14:textId="77777777" w:rsidR="005636DD" w:rsidRPr="005636DD" w:rsidRDefault="005636DD" w:rsidP="005636DD">
            <w:pPr>
              <w:pStyle w:val="Default"/>
              <w:spacing w:after="8"/>
              <w:rPr>
                <w:rFonts w:eastAsia="Times New Roman"/>
                <w:bCs/>
                <w:sz w:val="20"/>
                <w:szCs w:val="20"/>
                <w:lang w:val="en-GB" w:eastAsia="en-GB"/>
              </w:rPr>
            </w:pPr>
            <w:r w:rsidRPr="005636DD">
              <w:rPr>
                <w:rFonts w:eastAsia="Times New Roman"/>
                <w:bCs/>
                <w:sz w:val="20"/>
                <w:szCs w:val="20"/>
                <w:lang w:val="en-GB" w:eastAsia="en-GB"/>
              </w:rPr>
              <w:t xml:space="preserve">Road shows in 2015: </w:t>
            </w:r>
          </w:p>
          <w:p w14:paraId="4FC0B85A" w14:textId="77777777" w:rsidR="005636DD" w:rsidRPr="005636DD" w:rsidRDefault="005636DD" w:rsidP="005636DD">
            <w:pPr>
              <w:pStyle w:val="Default"/>
              <w:numPr>
                <w:ilvl w:val="0"/>
                <w:numId w:val="19"/>
              </w:numPr>
              <w:spacing w:after="8"/>
              <w:rPr>
                <w:rFonts w:eastAsia="Times New Roman"/>
                <w:bCs/>
                <w:sz w:val="20"/>
                <w:szCs w:val="20"/>
                <w:lang w:val="en-GB" w:eastAsia="en-GB"/>
              </w:rPr>
            </w:pPr>
            <w:r w:rsidRPr="005636DD">
              <w:rPr>
                <w:rFonts w:eastAsia="Times New Roman"/>
                <w:bCs/>
                <w:sz w:val="20"/>
                <w:szCs w:val="20"/>
                <w:lang w:val="en-GB" w:eastAsia="en-GB"/>
              </w:rPr>
              <w:t xml:space="preserve">Clinical Renal Physiologists profession update-Report presentation to National Directors for Allied Health Technical and Scientific forum in wellington, Nov 2015. </w:t>
            </w:r>
          </w:p>
          <w:p w14:paraId="2F6D3D72" w14:textId="77777777" w:rsidR="005636DD" w:rsidRPr="005636DD" w:rsidRDefault="005636DD" w:rsidP="005636DD">
            <w:pPr>
              <w:pStyle w:val="Default"/>
              <w:numPr>
                <w:ilvl w:val="0"/>
                <w:numId w:val="19"/>
              </w:numPr>
              <w:spacing w:after="8"/>
              <w:rPr>
                <w:rFonts w:eastAsia="Times New Roman"/>
                <w:bCs/>
                <w:sz w:val="20"/>
                <w:szCs w:val="20"/>
                <w:lang w:val="en-GB" w:eastAsia="en-GB"/>
              </w:rPr>
            </w:pPr>
            <w:r w:rsidRPr="005636DD">
              <w:rPr>
                <w:rFonts w:eastAsia="Times New Roman"/>
                <w:bCs/>
                <w:sz w:val="20"/>
                <w:szCs w:val="20"/>
                <w:lang w:val="en-GB" w:eastAsia="en-GB"/>
              </w:rPr>
              <w:t>Participation in Allied Health Expo at Counties Manukau Health, October 2015</w:t>
            </w:r>
          </w:p>
          <w:p w14:paraId="0CDB15B5" w14:textId="77777777" w:rsidR="005636DD" w:rsidRPr="005636DD" w:rsidRDefault="005636DD" w:rsidP="005636DD">
            <w:pPr>
              <w:pStyle w:val="Default"/>
              <w:numPr>
                <w:ilvl w:val="0"/>
                <w:numId w:val="19"/>
              </w:numPr>
              <w:spacing w:after="8"/>
              <w:rPr>
                <w:rFonts w:eastAsia="Times New Roman"/>
                <w:bCs/>
                <w:sz w:val="20"/>
                <w:szCs w:val="20"/>
                <w:lang w:val="en-GB" w:eastAsia="en-GB"/>
              </w:rPr>
            </w:pPr>
            <w:r w:rsidRPr="005636DD">
              <w:rPr>
                <w:rFonts w:eastAsia="Times New Roman"/>
                <w:bCs/>
                <w:sz w:val="20"/>
                <w:szCs w:val="20"/>
                <w:lang w:val="en-GB" w:eastAsia="en-GB"/>
              </w:rPr>
              <w:lastRenderedPageBreak/>
              <w:t>Southerland DHBs on 3rd December 2015</w:t>
            </w:r>
          </w:p>
          <w:p w14:paraId="4BDC8BAF" w14:textId="77777777" w:rsidR="00B6644F" w:rsidRPr="005636DD" w:rsidRDefault="00B6644F" w:rsidP="00B74062">
            <w:pPr>
              <w:rPr>
                <w:rFonts w:ascii="Arial" w:hAnsi="Arial" w:cs="Arial"/>
                <w:bCs/>
                <w:color w:val="000000"/>
                <w:sz w:val="20"/>
                <w:lang w:val="en-GB"/>
              </w:rPr>
            </w:pPr>
          </w:p>
        </w:tc>
        <w:tc>
          <w:tcPr>
            <w:tcW w:w="1768" w:type="dxa"/>
            <w:gridSpan w:val="2"/>
            <w:tcBorders>
              <w:top w:val="single" w:sz="6" w:space="0" w:color="auto"/>
              <w:bottom w:val="single" w:sz="6" w:space="0" w:color="auto"/>
              <w:right w:val="single" w:sz="18" w:space="0" w:color="auto"/>
            </w:tcBorders>
          </w:tcPr>
          <w:p w14:paraId="66E784A0" w14:textId="77777777" w:rsidR="00B6644F" w:rsidRPr="009040BC" w:rsidRDefault="00B6644F" w:rsidP="008015A4">
            <w:pPr>
              <w:rPr>
                <w:rFonts w:ascii="Arial" w:hAnsi="Arial" w:cs="Arial"/>
                <w:b/>
                <w:bCs/>
                <w:color w:val="000000"/>
                <w:sz w:val="20"/>
              </w:rPr>
            </w:pPr>
          </w:p>
          <w:p w14:paraId="5AD7D5F9" w14:textId="77777777" w:rsidR="00B6644F" w:rsidRPr="009040BC" w:rsidRDefault="00B6644F" w:rsidP="008015A4">
            <w:pPr>
              <w:rPr>
                <w:rFonts w:ascii="Arial" w:hAnsi="Arial" w:cs="Arial"/>
                <w:b/>
                <w:bCs/>
                <w:color w:val="000000"/>
                <w:sz w:val="20"/>
              </w:rPr>
            </w:pPr>
          </w:p>
          <w:p w14:paraId="2538A838" w14:textId="77777777" w:rsidR="00B6644F" w:rsidRDefault="00B6644F" w:rsidP="008015A4">
            <w:pPr>
              <w:rPr>
                <w:rFonts w:ascii="Arial" w:hAnsi="Arial" w:cs="Arial"/>
                <w:b/>
                <w:bCs/>
                <w:color w:val="000000"/>
                <w:sz w:val="20"/>
              </w:rPr>
            </w:pPr>
          </w:p>
          <w:p w14:paraId="099A425D" w14:textId="77777777" w:rsidR="00B6644F" w:rsidRDefault="00B6644F" w:rsidP="008015A4">
            <w:pPr>
              <w:rPr>
                <w:rFonts w:ascii="Arial" w:hAnsi="Arial" w:cs="Arial"/>
                <w:b/>
                <w:bCs/>
                <w:color w:val="000000"/>
                <w:sz w:val="20"/>
              </w:rPr>
            </w:pPr>
            <w:r>
              <w:rPr>
                <w:rFonts w:ascii="Arial" w:hAnsi="Arial" w:cs="Arial"/>
                <w:b/>
                <w:bCs/>
                <w:color w:val="000000"/>
                <w:sz w:val="20"/>
              </w:rPr>
              <w:t>Tonya Kara</w:t>
            </w:r>
          </w:p>
          <w:p w14:paraId="7DF0B157" w14:textId="77777777" w:rsidR="00B6644F" w:rsidRDefault="00B6644F" w:rsidP="008015A4">
            <w:pPr>
              <w:rPr>
                <w:rFonts w:ascii="Arial" w:hAnsi="Arial" w:cs="Arial"/>
                <w:b/>
                <w:bCs/>
                <w:color w:val="000000"/>
                <w:sz w:val="20"/>
              </w:rPr>
            </w:pPr>
          </w:p>
          <w:p w14:paraId="15D0425B" w14:textId="77777777" w:rsidR="00B6644F" w:rsidRDefault="00103A7F" w:rsidP="008015A4">
            <w:pPr>
              <w:rPr>
                <w:rFonts w:ascii="Arial" w:hAnsi="Arial" w:cs="Arial"/>
                <w:b/>
                <w:bCs/>
                <w:color w:val="000000"/>
                <w:sz w:val="20"/>
              </w:rPr>
            </w:pPr>
            <w:r>
              <w:rPr>
                <w:rFonts w:ascii="Arial" w:hAnsi="Arial" w:cs="Arial"/>
                <w:b/>
                <w:bCs/>
                <w:color w:val="000000"/>
                <w:sz w:val="20"/>
              </w:rPr>
              <w:t>Annette Pack</w:t>
            </w:r>
          </w:p>
          <w:p w14:paraId="718E5853" w14:textId="77777777" w:rsidR="00B6644F" w:rsidRDefault="00B6644F" w:rsidP="008015A4">
            <w:pPr>
              <w:rPr>
                <w:rFonts w:ascii="Arial" w:hAnsi="Arial" w:cs="Arial"/>
                <w:b/>
                <w:bCs/>
                <w:color w:val="000000"/>
                <w:sz w:val="20"/>
              </w:rPr>
            </w:pPr>
          </w:p>
          <w:p w14:paraId="7CDF5BFD" w14:textId="77777777" w:rsidR="00B6644F" w:rsidRDefault="00B6644F" w:rsidP="008015A4">
            <w:pPr>
              <w:rPr>
                <w:rFonts w:ascii="Arial" w:hAnsi="Arial" w:cs="Arial"/>
                <w:b/>
                <w:bCs/>
                <w:color w:val="000000"/>
                <w:sz w:val="20"/>
              </w:rPr>
            </w:pPr>
          </w:p>
          <w:p w14:paraId="1FD8F239" w14:textId="77777777" w:rsidR="00B6644F" w:rsidRDefault="00B6644F" w:rsidP="008015A4">
            <w:pPr>
              <w:rPr>
                <w:rFonts w:ascii="Arial" w:hAnsi="Arial" w:cs="Arial"/>
                <w:b/>
                <w:bCs/>
                <w:color w:val="000000"/>
                <w:sz w:val="20"/>
              </w:rPr>
            </w:pPr>
          </w:p>
          <w:p w14:paraId="60D12B2E" w14:textId="77777777" w:rsidR="00B6644F" w:rsidRDefault="00B6644F" w:rsidP="008015A4">
            <w:pPr>
              <w:rPr>
                <w:rFonts w:ascii="Arial" w:hAnsi="Arial" w:cs="Arial"/>
                <w:b/>
                <w:bCs/>
                <w:color w:val="000000"/>
                <w:sz w:val="20"/>
              </w:rPr>
            </w:pPr>
          </w:p>
          <w:p w14:paraId="53725F92" w14:textId="77777777" w:rsidR="00B6644F" w:rsidRDefault="00B6644F" w:rsidP="008015A4">
            <w:pPr>
              <w:rPr>
                <w:rFonts w:ascii="Arial" w:hAnsi="Arial" w:cs="Arial"/>
                <w:b/>
                <w:bCs/>
                <w:color w:val="000000"/>
                <w:sz w:val="20"/>
              </w:rPr>
            </w:pPr>
            <w:r>
              <w:rPr>
                <w:rFonts w:ascii="Arial" w:hAnsi="Arial" w:cs="Arial"/>
                <w:b/>
                <w:bCs/>
                <w:color w:val="000000"/>
                <w:sz w:val="20"/>
              </w:rPr>
              <w:t>Kay McLaughlin/</w:t>
            </w:r>
          </w:p>
          <w:p w14:paraId="65C95867" w14:textId="77777777" w:rsidR="00B6644F" w:rsidRDefault="00B6644F" w:rsidP="008015A4">
            <w:pPr>
              <w:rPr>
                <w:rFonts w:ascii="Arial" w:hAnsi="Arial" w:cs="Arial"/>
                <w:b/>
                <w:bCs/>
                <w:color w:val="000000"/>
                <w:sz w:val="20"/>
              </w:rPr>
            </w:pPr>
            <w:r>
              <w:rPr>
                <w:rFonts w:ascii="Arial" w:hAnsi="Arial" w:cs="Arial"/>
                <w:b/>
                <w:bCs/>
                <w:color w:val="000000"/>
                <w:sz w:val="20"/>
              </w:rPr>
              <w:t>Rachael Walker</w:t>
            </w:r>
          </w:p>
          <w:p w14:paraId="785144A0" w14:textId="77777777" w:rsidR="00B6644F" w:rsidRDefault="00B6644F" w:rsidP="008015A4">
            <w:pPr>
              <w:rPr>
                <w:rFonts w:ascii="Arial" w:hAnsi="Arial" w:cs="Arial"/>
                <w:b/>
                <w:bCs/>
                <w:color w:val="000000"/>
                <w:sz w:val="20"/>
              </w:rPr>
            </w:pPr>
          </w:p>
          <w:p w14:paraId="60C2ACD4" w14:textId="77777777" w:rsidR="00B6644F" w:rsidRDefault="00B6644F" w:rsidP="008015A4">
            <w:pPr>
              <w:rPr>
                <w:rFonts w:ascii="Arial" w:hAnsi="Arial" w:cs="Arial"/>
                <w:b/>
                <w:bCs/>
                <w:color w:val="000000"/>
                <w:sz w:val="20"/>
              </w:rPr>
            </w:pPr>
          </w:p>
          <w:p w14:paraId="276D20DA" w14:textId="77777777" w:rsidR="00B6644F" w:rsidRDefault="00B6644F" w:rsidP="008015A4">
            <w:pPr>
              <w:rPr>
                <w:rFonts w:ascii="Arial" w:hAnsi="Arial" w:cs="Arial"/>
                <w:b/>
                <w:bCs/>
                <w:color w:val="000000"/>
                <w:sz w:val="20"/>
              </w:rPr>
            </w:pPr>
          </w:p>
          <w:p w14:paraId="20920AE3" w14:textId="77777777" w:rsidR="00B6644F" w:rsidRDefault="00B6644F" w:rsidP="008015A4">
            <w:pPr>
              <w:rPr>
                <w:rFonts w:ascii="Arial" w:hAnsi="Arial" w:cs="Arial"/>
                <w:b/>
                <w:bCs/>
                <w:color w:val="000000"/>
                <w:sz w:val="20"/>
              </w:rPr>
            </w:pPr>
          </w:p>
          <w:p w14:paraId="1DB86914" w14:textId="77777777" w:rsidR="00D87B58" w:rsidRDefault="00D87B58" w:rsidP="008015A4">
            <w:pPr>
              <w:rPr>
                <w:rFonts w:ascii="Arial" w:hAnsi="Arial" w:cs="Arial"/>
                <w:b/>
                <w:bCs/>
                <w:color w:val="000000"/>
                <w:sz w:val="20"/>
              </w:rPr>
            </w:pPr>
          </w:p>
          <w:p w14:paraId="46A3EA19" w14:textId="77777777" w:rsidR="00D87B58" w:rsidRDefault="00D87B58" w:rsidP="008015A4">
            <w:pPr>
              <w:rPr>
                <w:rFonts w:ascii="Arial" w:hAnsi="Arial" w:cs="Arial"/>
                <w:b/>
                <w:bCs/>
                <w:color w:val="000000"/>
                <w:sz w:val="20"/>
              </w:rPr>
            </w:pPr>
          </w:p>
          <w:p w14:paraId="1958A603" w14:textId="77777777" w:rsidR="00D87B58" w:rsidRDefault="00D87B58" w:rsidP="008015A4">
            <w:pPr>
              <w:rPr>
                <w:rFonts w:ascii="Arial" w:hAnsi="Arial" w:cs="Arial"/>
                <w:b/>
                <w:bCs/>
                <w:color w:val="000000"/>
                <w:sz w:val="20"/>
              </w:rPr>
            </w:pPr>
          </w:p>
          <w:p w14:paraId="78E58E43" w14:textId="77777777" w:rsidR="00D87B58" w:rsidRDefault="00D87B58" w:rsidP="008015A4">
            <w:pPr>
              <w:rPr>
                <w:rFonts w:ascii="Arial" w:hAnsi="Arial" w:cs="Arial"/>
                <w:b/>
                <w:bCs/>
                <w:color w:val="000000"/>
                <w:sz w:val="20"/>
              </w:rPr>
            </w:pPr>
          </w:p>
          <w:p w14:paraId="198FA3FE" w14:textId="77777777" w:rsidR="00B6644F" w:rsidRPr="009040BC" w:rsidRDefault="00B6644F" w:rsidP="008015A4">
            <w:pPr>
              <w:rPr>
                <w:rFonts w:ascii="Arial" w:hAnsi="Arial" w:cs="Arial"/>
                <w:b/>
                <w:bCs/>
                <w:color w:val="000000"/>
                <w:sz w:val="20"/>
              </w:rPr>
            </w:pPr>
            <w:r>
              <w:rPr>
                <w:rFonts w:ascii="Arial" w:hAnsi="Arial" w:cs="Arial"/>
                <w:b/>
                <w:bCs/>
                <w:color w:val="000000"/>
                <w:sz w:val="20"/>
              </w:rPr>
              <w:t>Fredric Doss</w:t>
            </w:r>
          </w:p>
          <w:p w14:paraId="3693004B" w14:textId="77777777" w:rsidR="00B6644F" w:rsidRPr="009040BC" w:rsidRDefault="00B6644F" w:rsidP="008015A4">
            <w:pPr>
              <w:jc w:val="center"/>
              <w:rPr>
                <w:rFonts w:ascii="Arial" w:hAnsi="Arial" w:cs="Arial"/>
                <w:b/>
                <w:sz w:val="20"/>
              </w:rPr>
            </w:pPr>
          </w:p>
        </w:tc>
      </w:tr>
      <w:tr w:rsidR="00B6644F" w:rsidRPr="00B95F5F" w14:paraId="01E7FB8B"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67F5C988" w14:textId="77777777" w:rsidR="00B6644F" w:rsidRDefault="00B6644F" w:rsidP="003657FF">
            <w:pPr>
              <w:ind w:right="34"/>
              <w:jc w:val="center"/>
              <w:rPr>
                <w:rFonts w:ascii="Arial" w:hAnsi="Arial" w:cs="Arial"/>
                <w:sz w:val="20"/>
              </w:rPr>
            </w:pPr>
            <w:r>
              <w:rPr>
                <w:rFonts w:ascii="Arial" w:hAnsi="Arial" w:cs="Arial"/>
                <w:sz w:val="20"/>
              </w:rPr>
              <w:t>24</w:t>
            </w:r>
          </w:p>
        </w:tc>
        <w:tc>
          <w:tcPr>
            <w:tcW w:w="2124" w:type="dxa"/>
            <w:tcBorders>
              <w:top w:val="single" w:sz="6" w:space="0" w:color="auto"/>
              <w:bottom w:val="single" w:sz="6" w:space="0" w:color="auto"/>
            </w:tcBorders>
          </w:tcPr>
          <w:p w14:paraId="5B41505A" w14:textId="77777777" w:rsidR="00B6644F" w:rsidRDefault="00B6644F" w:rsidP="00977108">
            <w:pPr>
              <w:tabs>
                <w:tab w:val="left" w:pos="31"/>
              </w:tabs>
              <w:ind w:left="31" w:hanging="31"/>
              <w:rPr>
                <w:rFonts w:ascii="Arial" w:hAnsi="Arial" w:cs="Arial"/>
                <w:sz w:val="20"/>
              </w:rPr>
            </w:pPr>
            <w:r>
              <w:rPr>
                <w:rFonts w:ascii="Arial" w:hAnsi="Arial" w:cs="Arial"/>
                <w:bCs/>
                <w:color w:val="000000"/>
                <w:sz w:val="20"/>
              </w:rPr>
              <w:t>Ministry of Health</w:t>
            </w:r>
          </w:p>
        </w:tc>
        <w:tc>
          <w:tcPr>
            <w:tcW w:w="10866" w:type="dxa"/>
            <w:gridSpan w:val="2"/>
            <w:tcBorders>
              <w:top w:val="single" w:sz="6" w:space="0" w:color="auto"/>
              <w:bottom w:val="single" w:sz="6" w:space="0" w:color="auto"/>
            </w:tcBorders>
          </w:tcPr>
          <w:p w14:paraId="73B486C0" w14:textId="77777777" w:rsidR="00B6644F" w:rsidRDefault="00AD51E7" w:rsidP="00AD51E7">
            <w:pPr>
              <w:pStyle w:val="ListParagraph"/>
              <w:numPr>
                <w:ilvl w:val="0"/>
                <w:numId w:val="12"/>
              </w:numPr>
              <w:rPr>
                <w:rFonts w:ascii="Arial" w:hAnsi="Arial" w:cs="Arial"/>
                <w:sz w:val="20"/>
              </w:rPr>
            </w:pPr>
            <w:r>
              <w:rPr>
                <w:rFonts w:ascii="Arial" w:hAnsi="Arial" w:cs="Arial"/>
                <w:sz w:val="20"/>
              </w:rPr>
              <w:t xml:space="preserve">Organ Donation New Zealand Review:  </w:t>
            </w:r>
            <w:r w:rsidR="0082168B" w:rsidRPr="00AD51E7">
              <w:rPr>
                <w:rFonts w:ascii="Arial" w:hAnsi="Arial" w:cs="Arial"/>
                <w:sz w:val="20"/>
              </w:rPr>
              <w:t xml:space="preserve">A Review of Organ </w:t>
            </w:r>
            <w:r w:rsidR="0060666D">
              <w:rPr>
                <w:rFonts w:ascii="Arial" w:hAnsi="Arial" w:cs="Arial"/>
                <w:sz w:val="20"/>
              </w:rPr>
              <w:t>Donation New Zealand is underway</w:t>
            </w:r>
            <w:r w:rsidR="0082168B" w:rsidRPr="00AD51E7">
              <w:rPr>
                <w:rFonts w:ascii="Arial" w:hAnsi="Arial" w:cs="Arial"/>
                <w:sz w:val="20"/>
              </w:rPr>
              <w:t xml:space="preserve">.  </w:t>
            </w:r>
            <w:r w:rsidRPr="00AD51E7">
              <w:rPr>
                <w:rFonts w:ascii="Arial" w:hAnsi="Arial" w:cs="Arial"/>
                <w:sz w:val="20"/>
              </w:rPr>
              <w:t>Terms of Reference available. A panel has been selected and due to report 31 March 2</w:t>
            </w:r>
            <w:r w:rsidR="0060666D">
              <w:rPr>
                <w:rFonts w:ascii="Arial" w:hAnsi="Arial" w:cs="Arial"/>
                <w:sz w:val="20"/>
              </w:rPr>
              <w:t>016.</w:t>
            </w:r>
            <w:r>
              <w:rPr>
                <w:rFonts w:ascii="Arial" w:hAnsi="Arial" w:cs="Arial"/>
                <w:sz w:val="20"/>
              </w:rPr>
              <w:br/>
            </w:r>
          </w:p>
          <w:p w14:paraId="6FA26FD4" w14:textId="77777777" w:rsidR="00AD51E7" w:rsidRPr="00AD51E7" w:rsidRDefault="00AD51E7" w:rsidP="0060666D">
            <w:pPr>
              <w:pStyle w:val="ListParagraph"/>
              <w:numPr>
                <w:ilvl w:val="0"/>
                <w:numId w:val="12"/>
              </w:numPr>
              <w:rPr>
                <w:rFonts w:ascii="Arial" w:hAnsi="Arial" w:cs="Arial"/>
                <w:sz w:val="20"/>
              </w:rPr>
            </w:pPr>
            <w:r>
              <w:rPr>
                <w:rFonts w:ascii="Arial" w:hAnsi="Arial" w:cs="Arial"/>
                <w:sz w:val="20"/>
              </w:rPr>
              <w:t xml:space="preserve">Transplant Bill Submission:  </w:t>
            </w:r>
            <w:r w:rsidR="0060666D">
              <w:rPr>
                <w:rFonts w:ascii="Arial" w:hAnsi="Arial" w:cs="Arial"/>
                <w:sz w:val="20"/>
              </w:rPr>
              <w:t>Select committee presentation made by NRAB.  Appears that politicians across the parties are</w:t>
            </w:r>
            <w:r>
              <w:rPr>
                <w:rFonts w:ascii="Arial" w:hAnsi="Arial" w:cs="Arial"/>
                <w:sz w:val="20"/>
              </w:rPr>
              <w:t xml:space="preserve"> supportive </w:t>
            </w:r>
            <w:r w:rsidR="0060666D">
              <w:rPr>
                <w:rFonts w:ascii="Arial" w:hAnsi="Arial" w:cs="Arial"/>
                <w:sz w:val="20"/>
              </w:rPr>
              <w:t xml:space="preserve">of the </w:t>
            </w:r>
            <w:r w:rsidR="0060666D" w:rsidRPr="0060666D">
              <w:rPr>
                <w:rFonts w:ascii="Arial" w:hAnsi="Arial" w:cs="Arial"/>
                <w:sz w:val="20"/>
              </w:rPr>
              <w:t>Financial Assistance for Live Organ Donors Bill</w:t>
            </w:r>
            <w:r w:rsidR="0060666D">
              <w:rPr>
                <w:rFonts w:ascii="Arial" w:hAnsi="Arial" w:cs="Arial"/>
                <w:sz w:val="20"/>
              </w:rPr>
              <w:t>.</w:t>
            </w:r>
            <w:r w:rsidR="0060666D" w:rsidRPr="0060666D">
              <w:rPr>
                <w:rFonts w:ascii="Arial" w:hAnsi="Arial" w:cs="Arial"/>
                <w:sz w:val="20"/>
              </w:rPr>
              <w:t xml:space="preserve"> </w:t>
            </w:r>
            <w:r w:rsidR="0060666D">
              <w:rPr>
                <w:rFonts w:ascii="Arial" w:hAnsi="Arial" w:cs="Arial"/>
                <w:sz w:val="20"/>
              </w:rPr>
              <w:t>Due f</w:t>
            </w:r>
            <w:r>
              <w:rPr>
                <w:rFonts w:ascii="Arial" w:hAnsi="Arial" w:cs="Arial"/>
                <w:sz w:val="20"/>
              </w:rPr>
              <w:t>o</w:t>
            </w:r>
            <w:r w:rsidR="0060666D">
              <w:rPr>
                <w:rFonts w:ascii="Arial" w:hAnsi="Arial" w:cs="Arial"/>
                <w:sz w:val="20"/>
              </w:rPr>
              <w:t>r second reading</w:t>
            </w:r>
            <w:r>
              <w:rPr>
                <w:rFonts w:ascii="Arial" w:hAnsi="Arial" w:cs="Arial"/>
                <w:sz w:val="20"/>
              </w:rPr>
              <w:t xml:space="preserve"> </w:t>
            </w:r>
            <w:r w:rsidR="0060666D">
              <w:rPr>
                <w:rFonts w:ascii="Arial" w:hAnsi="Arial" w:cs="Arial"/>
                <w:sz w:val="20"/>
              </w:rPr>
              <w:t>in February 2016</w:t>
            </w:r>
            <w:r>
              <w:rPr>
                <w:rFonts w:ascii="Arial" w:hAnsi="Arial" w:cs="Arial"/>
                <w:sz w:val="20"/>
              </w:rPr>
              <w:t xml:space="preserve">.  </w:t>
            </w:r>
          </w:p>
        </w:tc>
        <w:tc>
          <w:tcPr>
            <w:tcW w:w="1768" w:type="dxa"/>
            <w:gridSpan w:val="2"/>
            <w:tcBorders>
              <w:top w:val="single" w:sz="6" w:space="0" w:color="auto"/>
              <w:bottom w:val="single" w:sz="6" w:space="0" w:color="auto"/>
              <w:right w:val="single" w:sz="18" w:space="0" w:color="auto"/>
            </w:tcBorders>
          </w:tcPr>
          <w:p w14:paraId="45A9106D" w14:textId="77777777" w:rsidR="00B6644F" w:rsidRPr="009040BC" w:rsidRDefault="00B6644F">
            <w:pPr>
              <w:jc w:val="center"/>
              <w:rPr>
                <w:rFonts w:ascii="Arial" w:hAnsi="Arial" w:cs="Arial"/>
                <w:b/>
                <w:sz w:val="20"/>
              </w:rPr>
            </w:pPr>
          </w:p>
        </w:tc>
      </w:tr>
      <w:tr w:rsidR="00216A74" w:rsidRPr="009D7BAC" w14:paraId="7AD4497F" w14:textId="77777777" w:rsidTr="002136A7">
        <w:trPr>
          <w:gridAfter w:val="1"/>
          <w:wAfter w:w="19" w:type="dxa"/>
          <w:cantSplit/>
        </w:trPr>
        <w:tc>
          <w:tcPr>
            <w:tcW w:w="15417" w:type="dxa"/>
            <w:gridSpan w:val="5"/>
            <w:tcBorders>
              <w:right w:val="single" w:sz="18" w:space="0" w:color="auto"/>
            </w:tcBorders>
            <w:shd w:val="pct12" w:color="008080" w:fill="33CCCC"/>
          </w:tcPr>
          <w:p w14:paraId="3BA9C416" w14:textId="77777777" w:rsidR="00216A74" w:rsidRPr="009D7BAC" w:rsidRDefault="00216A74" w:rsidP="002136A7">
            <w:pPr>
              <w:pStyle w:val="BlockLabel"/>
              <w:rPr>
                <w:rFonts w:ascii="Arial" w:hAnsi="Arial"/>
                <w:lang w:val="en-AU"/>
              </w:rPr>
            </w:pPr>
            <w:r>
              <w:rPr>
                <w:rFonts w:ascii="Arial" w:hAnsi="Arial"/>
                <w:lang w:val="en-AU"/>
              </w:rPr>
              <w:t>Other Business</w:t>
            </w:r>
          </w:p>
        </w:tc>
      </w:tr>
      <w:tr w:rsidR="00B6644F" w:rsidRPr="00B95F5F" w14:paraId="78CB2813" w14:textId="77777777" w:rsidTr="007C425E">
        <w:tblPrEx>
          <w:tblBorders>
            <w:top w:val="single" w:sz="12" w:space="0" w:color="auto"/>
            <w:left w:val="single" w:sz="12" w:space="0" w:color="auto"/>
            <w:bottom w:val="single" w:sz="12" w:space="0" w:color="auto"/>
            <w:right w:val="single" w:sz="12" w:space="0" w:color="auto"/>
          </w:tblBorders>
        </w:tblPrEx>
        <w:tc>
          <w:tcPr>
            <w:tcW w:w="678" w:type="dxa"/>
            <w:tcBorders>
              <w:top w:val="single" w:sz="6" w:space="0" w:color="auto"/>
              <w:bottom w:val="single" w:sz="6" w:space="0" w:color="auto"/>
            </w:tcBorders>
          </w:tcPr>
          <w:p w14:paraId="3D14853F" w14:textId="77777777" w:rsidR="00B6644F" w:rsidRDefault="00B6644F" w:rsidP="003657FF">
            <w:pPr>
              <w:ind w:right="34"/>
              <w:jc w:val="center"/>
              <w:rPr>
                <w:rFonts w:ascii="Arial" w:hAnsi="Arial" w:cs="Arial"/>
                <w:sz w:val="20"/>
              </w:rPr>
            </w:pPr>
            <w:r>
              <w:rPr>
                <w:rFonts w:ascii="Arial" w:hAnsi="Arial" w:cs="Arial"/>
                <w:sz w:val="20"/>
              </w:rPr>
              <w:t>25</w:t>
            </w:r>
          </w:p>
        </w:tc>
        <w:tc>
          <w:tcPr>
            <w:tcW w:w="2124" w:type="dxa"/>
            <w:tcBorders>
              <w:top w:val="single" w:sz="6" w:space="0" w:color="auto"/>
              <w:bottom w:val="single" w:sz="6" w:space="0" w:color="auto"/>
            </w:tcBorders>
          </w:tcPr>
          <w:p w14:paraId="5748A251" w14:textId="77777777" w:rsidR="00B6644F" w:rsidRDefault="00B6644F" w:rsidP="00116B2A">
            <w:pPr>
              <w:tabs>
                <w:tab w:val="left" w:pos="31"/>
              </w:tabs>
              <w:ind w:left="31" w:hanging="31"/>
              <w:rPr>
                <w:rFonts w:ascii="Arial" w:hAnsi="Arial" w:cs="Arial"/>
                <w:sz w:val="20"/>
              </w:rPr>
            </w:pPr>
            <w:r>
              <w:rPr>
                <w:rFonts w:ascii="Arial" w:hAnsi="Arial" w:cs="Arial"/>
                <w:sz w:val="20"/>
              </w:rPr>
              <w:t>New Work Streams for 2015</w:t>
            </w:r>
          </w:p>
        </w:tc>
        <w:tc>
          <w:tcPr>
            <w:tcW w:w="10866" w:type="dxa"/>
            <w:gridSpan w:val="2"/>
            <w:tcBorders>
              <w:top w:val="single" w:sz="6" w:space="0" w:color="auto"/>
              <w:bottom w:val="single" w:sz="6" w:space="0" w:color="auto"/>
            </w:tcBorders>
          </w:tcPr>
          <w:p w14:paraId="1887F4DD" w14:textId="77777777" w:rsidR="00743A25" w:rsidRPr="00855EE7" w:rsidRDefault="00743A25" w:rsidP="0060666D">
            <w:pPr>
              <w:rPr>
                <w:rFonts w:ascii="Arial" w:hAnsi="Arial" w:cs="Arial"/>
                <w:sz w:val="20"/>
              </w:rPr>
            </w:pPr>
            <w:r>
              <w:rPr>
                <w:rFonts w:ascii="Arial" w:hAnsi="Arial" w:cs="Arial"/>
                <w:sz w:val="20"/>
              </w:rPr>
              <w:t>NRAB website has been adjusted</w:t>
            </w:r>
            <w:r w:rsidR="0060666D">
              <w:rPr>
                <w:rFonts w:ascii="Arial" w:hAnsi="Arial" w:cs="Arial"/>
                <w:sz w:val="20"/>
              </w:rPr>
              <w:t xml:space="preserve"> with topic based order of articles rather than date order</w:t>
            </w:r>
            <w:r>
              <w:rPr>
                <w:rFonts w:ascii="Arial" w:hAnsi="Arial" w:cs="Arial"/>
                <w:sz w:val="20"/>
              </w:rPr>
              <w:t>.</w:t>
            </w:r>
          </w:p>
        </w:tc>
        <w:tc>
          <w:tcPr>
            <w:tcW w:w="1768" w:type="dxa"/>
            <w:gridSpan w:val="2"/>
            <w:tcBorders>
              <w:top w:val="single" w:sz="6" w:space="0" w:color="auto"/>
              <w:bottom w:val="single" w:sz="6" w:space="0" w:color="auto"/>
              <w:right w:val="single" w:sz="18" w:space="0" w:color="auto"/>
            </w:tcBorders>
          </w:tcPr>
          <w:p w14:paraId="32C98A4B" w14:textId="77777777" w:rsidR="00B6644F" w:rsidRPr="00DE24A8" w:rsidRDefault="0060666D" w:rsidP="004C52E8">
            <w:pPr>
              <w:jc w:val="center"/>
              <w:rPr>
                <w:rFonts w:ascii="Arial" w:hAnsi="Arial" w:cs="Arial"/>
                <w:b/>
                <w:sz w:val="20"/>
              </w:rPr>
            </w:pPr>
            <w:r>
              <w:rPr>
                <w:rFonts w:ascii="Arial" w:hAnsi="Arial" w:cs="Arial"/>
                <w:b/>
                <w:sz w:val="20"/>
              </w:rPr>
              <w:t>Murray Leikis</w:t>
            </w:r>
          </w:p>
        </w:tc>
      </w:tr>
      <w:tr w:rsidR="00B6644F" w:rsidRPr="00583439" w14:paraId="7383B80A" w14:textId="77777777" w:rsidTr="007C425E">
        <w:trPr>
          <w:gridAfter w:val="1"/>
          <w:wAfter w:w="19" w:type="dxa"/>
          <w:cantSplit/>
        </w:trPr>
        <w:tc>
          <w:tcPr>
            <w:tcW w:w="15417" w:type="dxa"/>
            <w:gridSpan w:val="5"/>
            <w:tcBorders>
              <w:right w:val="single" w:sz="18" w:space="0" w:color="auto"/>
            </w:tcBorders>
            <w:shd w:val="pct12" w:color="008080" w:fill="33CCCC"/>
          </w:tcPr>
          <w:p w14:paraId="24CD5006" w14:textId="77777777" w:rsidR="00B6644F" w:rsidRPr="00B74062" w:rsidRDefault="00743A25" w:rsidP="00D0743D">
            <w:pPr>
              <w:pStyle w:val="BlockLabel"/>
              <w:rPr>
                <w:rFonts w:ascii="Arial" w:hAnsi="Arial" w:cs="Arial"/>
                <w:sz w:val="20"/>
                <w:lang w:val="en-AU"/>
              </w:rPr>
            </w:pPr>
            <w:r>
              <w:rPr>
                <w:rFonts w:ascii="Arial" w:hAnsi="Arial" w:cs="Arial"/>
                <w:sz w:val="20"/>
                <w:lang w:val="en-AU"/>
              </w:rPr>
              <w:t>Next Meeting</w:t>
            </w:r>
          </w:p>
        </w:tc>
      </w:tr>
      <w:tr w:rsidR="00743A25" w:rsidRPr="00B95F5F" w14:paraId="0642C37D" w14:textId="77777777" w:rsidTr="00743A25">
        <w:tblPrEx>
          <w:tblBorders>
            <w:top w:val="single" w:sz="12" w:space="0" w:color="auto"/>
            <w:left w:val="single" w:sz="12" w:space="0" w:color="auto"/>
            <w:bottom w:val="single" w:sz="12" w:space="0" w:color="auto"/>
            <w:right w:val="single" w:sz="12" w:space="0" w:color="auto"/>
          </w:tblBorders>
        </w:tblPrEx>
        <w:tc>
          <w:tcPr>
            <w:tcW w:w="2802" w:type="dxa"/>
            <w:gridSpan w:val="2"/>
            <w:tcBorders>
              <w:top w:val="single" w:sz="6" w:space="0" w:color="auto"/>
              <w:bottom w:val="single" w:sz="6" w:space="0" w:color="auto"/>
            </w:tcBorders>
          </w:tcPr>
          <w:p w14:paraId="1F384AE0" w14:textId="77777777" w:rsidR="00743A25" w:rsidRDefault="00743A25" w:rsidP="00743A25">
            <w:pPr>
              <w:tabs>
                <w:tab w:val="left" w:pos="31"/>
              </w:tabs>
              <w:ind w:left="31" w:hanging="31"/>
              <w:rPr>
                <w:rFonts w:ascii="Arial" w:hAnsi="Arial" w:cs="Arial"/>
                <w:sz w:val="20"/>
              </w:rPr>
            </w:pPr>
            <w:r w:rsidRPr="00743A25">
              <w:rPr>
                <w:rFonts w:ascii="Arial" w:hAnsi="Arial" w:cs="Arial"/>
                <w:b/>
                <w:sz w:val="20"/>
              </w:rPr>
              <w:t>Date:</w:t>
            </w:r>
            <w:r w:rsidRPr="00743A25">
              <w:rPr>
                <w:rFonts w:ascii="Arial" w:hAnsi="Arial" w:cs="Arial"/>
                <w:sz w:val="20"/>
              </w:rPr>
              <w:t xml:space="preserve">  Friday 11 March 2016</w:t>
            </w:r>
          </w:p>
        </w:tc>
        <w:tc>
          <w:tcPr>
            <w:tcW w:w="2693" w:type="dxa"/>
            <w:tcBorders>
              <w:top w:val="single" w:sz="6" w:space="0" w:color="auto"/>
              <w:bottom w:val="single" w:sz="6" w:space="0" w:color="auto"/>
            </w:tcBorders>
          </w:tcPr>
          <w:p w14:paraId="4D9D34F0" w14:textId="77777777" w:rsidR="00743A25" w:rsidRDefault="00743A25" w:rsidP="00A763DB">
            <w:pPr>
              <w:rPr>
                <w:rFonts w:ascii="Arial" w:hAnsi="Arial" w:cs="Arial"/>
                <w:sz w:val="20"/>
              </w:rPr>
            </w:pPr>
            <w:r w:rsidRPr="00743A25">
              <w:rPr>
                <w:rFonts w:ascii="Arial" w:hAnsi="Arial" w:cs="Arial"/>
                <w:b/>
                <w:sz w:val="20"/>
              </w:rPr>
              <w:t>Time</w:t>
            </w:r>
            <w:r w:rsidRPr="00743A25">
              <w:rPr>
                <w:rFonts w:ascii="Arial" w:hAnsi="Arial" w:cs="Arial"/>
                <w:sz w:val="20"/>
              </w:rPr>
              <w:t>: 9.30am</w:t>
            </w:r>
          </w:p>
        </w:tc>
        <w:tc>
          <w:tcPr>
            <w:tcW w:w="9941" w:type="dxa"/>
            <w:gridSpan w:val="3"/>
            <w:tcBorders>
              <w:top w:val="single" w:sz="6" w:space="0" w:color="auto"/>
              <w:bottom w:val="single" w:sz="6" w:space="0" w:color="auto"/>
              <w:right w:val="single" w:sz="18" w:space="0" w:color="auto"/>
            </w:tcBorders>
          </w:tcPr>
          <w:p w14:paraId="2304B28E" w14:textId="77777777" w:rsidR="00743A25" w:rsidRPr="00743A25" w:rsidRDefault="00743A25" w:rsidP="00743A25">
            <w:pPr>
              <w:rPr>
                <w:rFonts w:ascii="Arial" w:hAnsi="Arial" w:cs="Arial"/>
                <w:sz w:val="20"/>
              </w:rPr>
            </w:pPr>
            <w:r>
              <w:rPr>
                <w:rFonts w:ascii="Arial" w:hAnsi="Arial" w:cs="Arial"/>
                <w:b/>
                <w:sz w:val="20"/>
              </w:rPr>
              <w:t xml:space="preserve">Venue: </w:t>
            </w:r>
            <w:r w:rsidR="000831CF" w:rsidRPr="00C01A35">
              <w:rPr>
                <w:rFonts w:ascii="Arial" w:hAnsi="Arial" w:cs="Arial"/>
                <w:color w:val="000000"/>
                <w:sz w:val="20"/>
              </w:rPr>
              <w:t>Ministry of Health Office, Freyberg Building, 20 Aitken Street, Thorndon, Wellington</w:t>
            </w:r>
          </w:p>
        </w:tc>
      </w:tr>
    </w:tbl>
    <w:p w14:paraId="4A5233FA" w14:textId="77777777" w:rsidR="00213732" w:rsidRPr="002C4945" w:rsidRDefault="00213732" w:rsidP="002C4945">
      <w:pPr>
        <w:pStyle w:val="Header"/>
        <w:tabs>
          <w:tab w:val="clear" w:pos="4153"/>
          <w:tab w:val="clear" w:pos="8306"/>
        </w:tabs>
        <w:rPr>
          <w:sz w:val="16"/>
          <w:szCs w:val="16"/>
        </w:rPr>
      </w:pPr>
    </w:p>
    <w:sectPr w:rsidR="00213732" w:rsidRPr="002C4945" w:rsidSect="00F46572">
      <w:headerReference w:type="default" r:id="rId9"/>
      <w:footerReference w:type="default" r:id="rId10"/>
      <w:headerReference w:type="first" r:id="rId11"/>
      <w:pgSz w:w="16840" w:h="11907" w:orient="landscape" w:code="9"/>
      <w:pgMar w:top="567" w:right="851" w:bottom="284" w:left="851" w:header="567"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F76" w14:textId="77777777" w:rsidR="004D4459" w:rsidRDefault="004D4459">
      <w:r>
        <w:separator/>
      </w:r>
    </w:p>
  </w:endnote>
  <w:endnote w:type="continuationSeparator" w:id="0">
    <w:p w14:paraId="25B0BA75" w14:textId="77777777" w:rsidR="004D4459" w:rsidRDefault="004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B56" w14:textId="77777777" w:rsidR="00D0743D" w:rsidRPr="008A7AF5" w:rsidRDefault="00D0743D" w:rsidP="008A7AF5">
    <w:pPr>
      <w:pStyle w:val="Footer"/>
      <w:rPr>
        <w:rFonts w:ascii="Arial" w:hAnsi="Arial" w:cs="Arial"/>
        <w:sz w:val="16"/>
        <w:szCs w:val="16"/>
      </w:rPr>
    </w:pPr>
    <w:r w:rsidRPr="008A7AF5">
      <w:rPr>
        <w:rFonts w:ascii="Arial" w:hAnsi="Arial" w:cs="Arial"/>
        <w:sz w:val="16"/>
        <w:szCs w:val="16"/>
      </w:rPr>
      <w:t>Auckland District Health Board – Templates – March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DF3D" w14:textId="77777777" w:rsidR="004D4459" w:rsidRDefault="004D4459">
      <w:r>
        <w:separator/>
      </w:r>
    </w:p>
  </w:footnote>
  <w:footnote w:type="continuationSeparator" w:id="0">
    <w:p w14:paraId="7228EF72" w14:textId="77777777" w:rsidR="004D4459" w:rsidRDefault="004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6E4" w14:textId="77777777" w:rsidR="00D0743D" w:rsidRDefault="00D0743D" w:rsidP="0058343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3D6" w14:textId="77777777" w:rsidR="00D0743D" w:rsidRDefault="00D0743D" w:rsidP="00F46572">
    <w:pPr>
      <w:tabs>
        <w:tab w:val="left" w:pos="187"/>
      </w:tabs>
      <w:ind w:left="374"/>
      <w:jc w:val="center"/>
      <w:rPr>
        <w:rFonts w:ascii="Arial" w:hAnsi="Arial" w:cs="Arial"/>
        <w:b/>
        <w:color w:val="009AD0"/>
        <w:sz w:val="44"/>
        <w:szCs w:val="44"/>
      </w:rPr>
    </w:pPr>
    <w:r w:rsidRPr="0056492A">
      <w:rPr>
        <w:rFonts w:ascii="Arial" w:hAnsi="Arial" w:cs="Arial"/>
        <w:b/>
        <w:color w:val="009AD0"/>
        <w:sz w:val="44"/>
        <w:szCs w:val="44"/>
      </w:rPr>
      <w:t>National Renal Advisory Board</w:t>
    </w:r>
    <w:r>
      <w:rPr>
        <w:rFonts w:ascii="Arial" w:hAnsi="Arial" w:cs="Arial"/>
        <w:b/>
        <w:color w:val="009AD0"/>
        <w:sz w:val="44"/>
        <w:szCs w:val="44"/>
      </w:rPr>
      <w:t xml:space="preserve"> Meeting</w:t>
    </w:r>
  </w:p>
  <w:p w14:paraId="5E80B2EB" w14:textId="77777777" w:rsidR="00D0743D" w:rsidRDefault="00D0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71"/>
    <w:multiLevelType w:val="hybridMultilevel"/>
    <w:tmpl w:val="B7AAAA98"/>
    <w:lvl w:ilvl="0" w:tplc="061E2C1C">
      <w:start w:val="1"/>
      <w:numFmt w:val="bullet"/>
      <w:lvlText w:val=""/>
      <w:lvlJc w:val="left"/>
      <w:pPr>
        <w:tabs>
          <w:tab w:val="num" w:pos="360"/>
        </w:tabs>
        <w:ind w:left="360" w:hanging="360"/>
      </w:pPr>
      <w:rPr>
        <w:rFonts w:ascii="Wingdings" w:hAnsi="Wingdings" w:hint="default"/>
      </w:rPr>
    </w:lvl>
    <w:lvl w:ilvl="1" w:tplc="76D42C10" w:tentative="1">
      <w:start w:val="1"/>
      <w:numFmt w:val="bullet"/>
      <w:lvlText w:val="o"/>
      <w:lvlJc w:val="left"/>
      <w:pPr>
        <w:tabs>
          <w:tab w:val="num" w:pos="1800"/>
        </w:tabs>
        <w:ind w:left="1800" w:hanging="360"/>
      </w:pPr>
      <w:rPr>
        <w:rFonts w:ascii="Courier New" w:hAnsi="Courier New" w:cs="Courier New" w:hint="default"/>
      </w:rPr>
    </w:lvl>
    <w:lvl w:ilvl="2" w:tplc="E28CA474" w:tentative="1">
      <w:start w:val="1"/>
      <w:numFmt w:val="bullet"/>
      <w:lvlText w:val=""/>
      <w:lvlJc w:val="left"/>
      <w:pPr>
        <w:tabs>
          <w:tab w:val="num" w:pos="2520"/>
        </w:tabs>
        <w:ind w:left="2520" w:hanging="360"/>
      </w:pPr>
      <w:rPr>
        <w:rFonts w:ascii="Wingdings" w:hAnsi="Wingdings" w:hint="default"/>
      </w:rPr>
    </w:lvl>
    <w:lvl w:ilvl="3" w:tplc="98E62084" w:tentative="1">
      <w:start w:val="1"/>
      <w:numFmt w:val="bullet"/>
      <w:lvlText w:val=""/>
      <w:lvlJc w:val="left"/>
      <w:pPr>
        <w:tabs>
          <w:tab w:val="num" w:pos="3240"/>
        </w:tabs>
        <w:ind w:left="3240" w:hanging="360"/>
      </w:pPr>
      <w:rPr>
        <w:rFonts w:ascii="Symbol" w:hAnsi="Symbol" w:hint="default"/>
      </w:rPr>
    </w:lvl>
    <w:lvl w:ilvl="4" w:tplc="A93E4C3A" w:tentative="1">
      <w:start w:val="1"/>
      <w:numFmt w:val="bullet"/>
      <w:lvlText w:val="o"/>
      <w:lvlJc w:val="left"/>
      <w:pPr>
        <w:tabs>
          <w:tab w:val="num" w:pos="3960"/>
        </w:tabs>
        <w:ind w:left="3960" w:hanging="360"/>
      </w:pPr>
      <w:rPr>
        <w:rFonts w:ascii="Courier New" w:hAnsi="Courier New" w:cs="Courier New" w:hint="default"/>
      </w:rPr>
    </w:lvl>
    <w:lvl w:ilvl="5" w:tplc="A41E828C" w:tentative="1">
      <w:start w:val="1"/>
      <w:numFmt w:val="bullet"/>
      <w:lvlText w:val=""/>
      <w:lvlJc w:val="left"/>
      <w:pPr>
        <w:tabs>
          <w:tab w:val="num" w:pos="4680"/>
        </w:tabs>
        <w:ind w:left="4680" w:hanging="360"/>
      </w:pPr>
      <w:rPr>
        <w:rFonts w:ascii="Wingdings" w:hAnsi="Wingdings" w:hint="default"/>
      </w:rPr>
    </w:lvl>
    <w:lvl w:ilvl="6" w:tplc="CE62FA96" w:tentative="1">
      <w:start w:val="1"/>
      <w:numFmt w:val="bullet"/>
      <w:lvlText w:val=""/>
      <w:lvlJc w:val="left"/>
      <w:pPr>
        <w:tabs>
          <w:tab w:val="num" w:pos="5400"/>
        </w:tabs>
        <w:ind w:left="5400" w:hanging="360"/>
      </w:pPr>
      <w:rPr>
        <w:rFonts w:ascii="Symbol" w:hAnsi="Symbol" w:hint="default"/>
      </w:rPr>
    </w:lvl>
    <w:lvl w:ilvl="7" w:tplc="F06E53A6" w:tentative="1">
      <w:start w:val="1"/>
      <w:numFmt w:val="bullet"/>
      <w:lvlText w:val="o"/>
      <w:lvlJc w:val="left"/>
      <w:pPr>
        <w:tabs>
          <w:tab w:val="num" w:pos="6120"/>
        </w:tabs>
        <w:ind w:left="6120" w:hanging="360"/>
      </w:pPr>
      <w:rPr>
        <w:rFonts w:ascii="Courier New" w:hAnsi="Courier New" w:cs="Courier New" w:hint="default"/>
      </w:rPr>
    </w:lvl>
    <w:lvl w:ilvl="8" w:tplc="A05A040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947605"/>
    <w:multiLevelType w:val="hybridMultilevel"/>
    <w:tmpl w:val="01C2C0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C7025B"/>
    <w:multiLevelType w:val="hybridMultilevel"/>
    <w:tmpl w:val="F7202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567628"/>
    <w:multiLevelType w:val="hybridMultilevel"/>
    <w:tmpl w:val="48C667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7C21141"/>
    <w:multiLevelType w:val="hybridMultilevel"/>
    <w:tmpl w:val="33FA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A261F3"/>
    <w:multiLevelType w:val="hybridMultilevel"/>
    <w:tmpl w:val="D64495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2804F76"/>
    <w:multiLevelType w:val="hybridMultilevel"/>
    <w:tmpl w:val="343EB2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E8B5519"/>
    <w:multiLevelType w:val="hybridMultilevel"/>
    <w:tmpl w:val="DE7849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29E2352"/>
    <w:multiLevelType w:val="hybridMultilevel"/>
    <w:tmpl w:val="4E7C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16ACD"/>
    <w:multiLevelType w:val="hybridMultilevel"/>
    <w:tmpl w:val="0B96E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1337C6"/>
    <w:multiLevelType w:val="hybridMultilevel"/>
    <w:tmpl w:val="9EF0C5C8"/>
    <w:lvl w:ilvl="0" w:tplc="04A8013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93950"/>
    <w:multiLevelType w:val="hybridMultilevel"/>
    <w:tmpl w:val="C8423862"/>
    <w:lvl w:ilvl="0" w:tplc="DBD2C95A">
      <w:start w:val="1"/>
      <w:numFmt w:val="bullet"/>
      <w:lvlText w:val=""/>
      <w:lvlJc w:val="left"/>
      <w:pPr>
        <w:tabs>
          <w:tab w:val="num" w:pos="360"/>
        </w:tabs>
        <w:ind w:left="360" w:hanging="360"/>
      </w:pPr>
      <w:rPr>
        <w:rFonts w:ascii="Wingdings" w:hAnsi="Wingdings" w:hint="default"/>
      </w:rPr>
    </w:lvl>
    <w:lvl w:ilvl="1" w:tplc="30D26614" w:tentative="1">
      <w:start w:val="1"/>
      <w:numFmt w:val="bullet"/>
      <w:lvlText w:val="o"/>
      <w:lvlJc w:val="left"/>
      <w:pPr>
        <w:tabs>
          <w:tab w:val="num" w:pos="1080"/>
        </w:tabs>
        <w:ind w:left="1080" w:hanging="360"/>
      </w:pPr>
      <w:rPr>
        <w:rFonts w:ascii="Courier New" w:hAnsi="Courier New" w:cs="Courier New" w:hint="default"/>
      </w:rPr>
    </w:lvl>
    <w:lvl w:ilvl="2" w:tplc="AB72B098" w:tentative="1">
      <w:start w:val="1"/>
      <w:numFmt w:val="bullet"/>
      <w:lvlText w:val=""/>
      <w:lvlJc w:val="left"/>
      <w:pPr>
        <w:tabs>
          <w:tab w:val="num" w:pos="1800"/>
        </w:tabs>
        <w:ind w:left="1800" w:hanging="360"/>
      </w:pPr>
      <w:rPr>
        <w:rFonts w:ascii="Wingdings" w:hAnsi="Wingdings" w:hint="default"/>
      </w:rPr>
    </w:lvl>
    <w:lvl w:ilvl="3" w:tplc="2CBE020E" w:tentative="1">
      <w:start w:val="1"/>
      <w:numFmt w:val="bullet"/>
      <w:lvlText w:val=""/>
      <w:lvlJc w:val="left"/>
      <w:pPr>
        <w:tabs>
          <w:tab w:val="num" w:pos="2520"/>
        </w:tabs>
        <w:ind w:left="2520" w:hanging="360"/>
      </w:pPr>
      <w:rPr>
        <w:rFonts w:ascii="Symbol" w:hAnsi="Symbol" w:hint="default"/>
      </w:rPr>
    </w:lvl>
    <w:lvl w:ilvl="4" w:tplc="1E760CE6" w:tentative="1">
      <w:start w:val="1"/>
      <w:numFmt w:val="bullet"/>
      <w:lvlText w:val="o"/>
      <w:lvlJc w:val="left"/>
      <w:pPr>
        <w:tabs>
          <w:tab w:val="num" w:pos="3240"/>
        </w:tabs>
        <w:ind w:left="3240" w:hanging="360"/>
      </w:pPr>
      <w:rPr>
        <w:rFonts w:ascii="Courier New" w:hAnsi="Courier New" w:cs="Courier New" w:hint="default"/>
      </w:rPr>
    </w:lvl>
    <w:lvl w:ilvl="5" w:tplc="1C6A52E6" w:tentative="1">
      <w:start w:val="1"/>
      <w:numFmt w:val="bullet"/>
      <w:lvlText w:val=""/>
      <w:lvlJc w:val="left"/>
      <w:pPr>
        <w:tabs>
          <w:tab w:val="num" w:pos="3960"/>
        </w:tabs>
        <w:ind w:left="3960" w:hanging="360"/>
      </w:pPr>
      <w:rPr>
        <w:rFonts w:ascii="Wingdings" w:hAnsi="Wingdings" w:hint="default"/>
      </w:rPr>
    </w:lvl>
    <w:lvl w:ilvl="6" w:tplc="D6B68C0A" w:tentative="1">
      <w:start w:val="1"/>
      <w:numFmt w:val="bullet"/>
      <w:lvlText w:val=""/>
      <w:lvlJc w:val="left"/>
      <w:pPr>
        <w:tabs>
          <w:tab w:val="num" w:pos="4680"/>
        </w:tabs>
        <w:ind w:left="4680" w:hanging="360"/>
      </w:pPr>
      <w:rPr>
        <w:rFonts w:ascii="Symbol" w:hAnsi="Symbol" w:hint="default"/>
      </w:rPr>
    </w:lvl>
    <w:lvl w:ilvl="7" w:tplc="D6C0252C" w:tentative="1">
      <w:start w:val="1"/>
      <w:numFmt w:val="bullet"/>
      <w:lvlText w:val="o"/>
      <w:lvlJc w:val="left"/>
      <w:pPr>
        <w:tabs>
          <w:tab w:val="num" w:pos="5400"/>
        </w:tabs>
        <w:ind w:left="5400" w:hanging="360"/>
      </w:pPr>
      <w:rPr>
        <w:rFonts w:ascii="Courier New" w:hAnsi="Courier New" w:cs="Courier New" w:hint="default"/>
      </w:rPr>
    </w:lvl>
    <w:lvl w:ilvl="8" w:tplc="7914722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54023"/>
    <w:multiLevelType w:val="hybridMultilevel"/>
    <w:tmpl w:val="B2A05950"/>
    <w:lvl w:ilvl="0" w:tplc="4AD89452">
      <w:start w:val="1"/>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AB2602"/>
    <w:multiLevelType w:val="hybridMultilevel"/>
    <w:tmpl w:val="9042CD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69555C7"/>
    <w:multiLevelType w:val="hybridMultilevel"/>
    <w:tmpl w:val="F01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2F321C"/>
    <w:multiLevelType w:val="hybridMultilevel"/>
    <w:tmpl w:val="2F9E0C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B9F20C5"/>
    <w:multiLevelType w:val="hybridMultilevel"/>
    <w:tmpl w:val="9E4A01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6911009A"/>
    <w:multiLevelType w:val="hybridMultilevel"/>
    <w:tmpl w:val="59D268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F235C5A"/>
    <w:multiLevelType w:val="hybridMultilevel"/>
    <w:tmpl w:val="FF1C8CD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EA7DE4"/>
    <w:multiLevelType w:val="hybridMultilevel"/>
    <w:tmpl w:val="9BB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4"/>
  </w:num>
  <w:num w:numId="5">
    <w:abstractNumId w:val="2"/>
  </w:num>
  <w:num w:numId="6">
    <w:abstractNumId w:val="14"/>
  </w:num>
  <w:num w:numId="7">
    <w:abstractNumId w:val="19"/>
  </w:num>
  <w:num w:numId="8">
    <w:abstractNumId w:val="8"/>
  </w:num>
  <w:num w:numId="9">
    <w:abstractNumId w:val="9"/>
  </w:num>
  <w:num w:numId="10">
    <w:abstractNumId w:val="6"/>
  </w:num>
  <w:num w:numId="11">
    <w:abstractNumId w:val="18"/>
  </w:num>
  <w:num w:numId="12">
    <w:abstractNumId w:val="1"/>
  </w:num>
  <w:num w:numId="13">
    <w:abstractNumId w:val="15"/>
  </w:num>
  <w:num w:numId="14">
    <w:abstractNumId w:val="13"/>
  </w:num>
  <w:num w:numId="15">
    <w:abstractNumId w:val="3"/>
  </w:num>
  <w:num w:numId="16">
    <w:abstractNumId w:val="7"/>
  </w:num>
  <w:num w:numId="17">
    <w:abstractNumId w:val="17"/>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99"/>
    <w:rsid w:val="00000448"/>
    <w:rsid w:val="00001318"/>
    <w:rsid w:val="0000283B"/>
    <w:rsid w:val="00005C73"/>
    <w:rsid w:val="00006D0F"/>
    <w:rsid w:val="000071FD"/>
    <w:rsid w:val="00007C90"/>
    <w:rsid w:val="00011F56"/>
    <w:rsid w:val="00014F39"/>
    <w:rsid w:val="00015B72"/>
    <w:rsid w:val="000200FC"/>
    <w:rsid w:val="000204C5"/>
    <w:rsid w:val="0002077C"/>
    <w:rsid w:val="00024BC5"/>
    <w:rsid w:val="0002558B"/>
    <w:rsid w:val="00027B71"/>
    <w:rsid w:val="00030A7B"/>
    <w:rsid w:val="00031C8C"/>
    <w:rsid w:val="00034014"/>
    <w:rsid w:val="0004052E"/>
    <w:rsid w:val="0004083B"/>
    <w:rsid w:val="00042CB1"/>
    <w:rsid w:val="0004361B"/>
    <w:rsid w:val="00046935"/>
    <w:rsid w:val="00047016"/>
    <w:rsid w:val="0004780A"/>
    <w:rsid w:val="000507B0"/>
    <w:rsid w:val="00051886"/>
    <w:rsid w:val="0005431A"/>
    <w:rsid w:val="000622E2"/>
    <w:rsid w:val="000630DD"/>
    <w:rsid w:val="000664A2"/>
    <w:rsid w:val="00067DCD"/>
    <w:rsid w:val="0007058D"/>
    <w:rsid w:val="00070812"/>
    <w:rsid w:val="00071B84"/>
    <w:rsid w:val="00072DD1"/>
    <w:rsid w:val="0008114D"/>
    <w:rsid w:val="000831CF"/>
    <w:rsid w:val="00085D64"/>
    <w:rsid w:val="00090B8A"/>
    <w:rsid w:val="00091442"/>
    <w:rsid w:val="00093C15"/>
    <w:rsid w:val="000963F1"/>
    <w:rsid w:val="000A213B"/>
    <w:rsid w:val="000A3A3C"/>
    <w:rsid w:val="000A52F6"/>
    <w:rsid w:val="000A53D4"/>
    <w:rsid w:val="000A7052"/>
    <w:rsid w:val="000A75DB"/>
    <w:rsid w:val="000B10F1"/>
    <w:rsid w:val="000B21D6"/>
    <w:rsid w:val="000B3535"/>
    <w:rsid w:val="000B3B81"/>
    <w:rsid w:val="000B4085"/>
    <w:rsid w:val="000B584A"/>
    <w:rsid w:val="000B5A9E"/>
    <w:rsid w:val="000B7C49"/>
    <w:rsid w:val="000C020A"/>
    <w:rsid w:val="000C246F"/>
    <w:rsid w:val="000C31F4"/>
    <w:rsid w:val="000C3ABE"/>
    <w:rsid w:val="000C4103"/>
    <w:rsid w:val="000C4CFF"/>
    <w:rsid w:val="000C6B0F"/>
    <w:rsid w:val="000C7591"/>
    <w:rsid w:val="000C7877"/>
    <w:rsid w:val="000D0469"/>
    <w:rsid w:val="000D30AC"/>
    <w:rsid w:val="000D40B1"/>
    <w:rsid w:val="000D4A4F"/>
    <w:rsid w:val="000D5C89"/>
    <w:rsid w:val="000E0122"/>
    <w:rsid w:val="000E3DE2"/>
    <w:rsid w:val="000E638E"/>
    <w:rsid w:val="000E72F2"/>
    <w:rsid w:val="000F2362"/>
    <w:rsid w:val="000F3351"/>
    <w:rsid w:val="000F76E9"/>
    <w:rsid w:val="000F7814"/>
    <w:rsid w:val="00103A7F"/>
    <w:rsid w:val="00105B4E"/>
    <w:rsid w:val="00107204"/>
    <w:rsid w:val="00110EAF"/>
    <w:rsid w:val="001116DA"/>
    <w:rsid w:val="00116B2A"/>
    <w:rsid w:val="001236CA"/>
    <w:rsid w:val="00123F3E"/>
    <w:rsid w:val="00124F69"/>
    <w:rsid w:val="001254AF"/>
    <w:rsid w:val="00135960"/>
    <w:rsid w:val="0014135D"/>
    <w:rsid w:val="00141CEF"/>
    <w:rsid w:val="00142B37"/>
    <w:rsid w:val="00142C37"/>
    <w:rsid w:val="001522AC"/>
    <w:rsid w:val="00152748"/>
    <w:rsid w:val="00153FCD"/>
    <w:rsid w:val="0015729A"/>
    <w:rsid w:val="00162D16"/>
    <w:rsid w:val="001642C7"/>
    <w:rsid w:val="00164A2A"/>
    <w:rsid w:val="00165389"/>
    <w:rsid w:val="00166FA7"/>
    <w:rsid w:val="0016708A"/>
    <w:rsid w:val="00170530"/>
    <w:rsid w:val="00170567"/>
    <w:rsid w:val="00172974"/>
    <w:rsid w:val="00174EF3"/>
    <w:rsid w:val="001756BA"/>
    <w:rsid w:val="001809FB"/>
    <w:rsid w:val="0018121B"/>
    <w:rsid w:val="001820AD"/>
    <w:rsid w:val="0019029C"/>
    <w:rsid w:val="00192D8B"/>
    <w:rsid w:val="0019332A"/>
    <w:rsid w:val="0019358B"/>
    <w:rsid w:val="001A0326"/>
    <w:rsid w:val="001A3794"/>
    <w:rsid w:val="001A47D1"/>
    <w:rsid w:val="001A4B2D"/>
    <w:rsid w:val="001A6804"/>
    <w:rsid w:val="001A76F4"/>
    <w:rsid w:val="001B27D1"/>
    <w:rsid w:val="001B49C6"/>
    <w:rsid w:val="001C39C0"/>
    <w:rsid w:val="001C4F31"/>
    <w:rsid w:val="001C5C23"/>
    <w:rsid w:val="001C6558"/>
    <w:rsid w:val="001D1E44"/>
    <w:rsid w:val="001D56E5"/>
    <w:rsid w:val="001E0022"/>
    <w:rsid w:val="001E0A29"/>
    <w:rsid w:val="001E5471"/>
    <w:rsid w:val="001E6F1A"/>
    <w:rsid w:val="001F0588"/>
    <w:rsid w:val="001F0B90"/>
    <w:rsid w:val="001F1946"/>
    <w:rsid w:val="001F2375"/>
    <w:rsid w:val="001F2D12"/>
    <w:rsid w:val="001F3B14"/>
    <w:rsid w:val="001F5FE1"/>
    <w:rsid w:val="002004BB"/>
    <w:rsid w:val="0020101F"/>
    <w:rsid w:val="002023B0"/>
    <w:rsid w:val="00204F2C"/>
    <w:rsid w:val="00204FBF"/>
    <w:rsid w:val="00205B1C"/>
    <w:rsid w:val="00206FFC"/>
    <w:rsid w:val="002104A2"/>
    <w:rsid w:val="00210D6A"/>
    <w:rsid w:val="0021192D"/>
    <w:rsid w:val="00213732"/>
    <w:rsid w:val="00213D8A"/>
    <w:rsid w:val="002148C4"/>
    <w:rsid w:val="002148F5"/>
    <w:rsid w:val="002168FF"/>
    <w:rsid w:val="00216A74"/>
    <w:rsid w:val="002223F7"/>
    <w:rsid w:val="00223142"/>
    <w:rsid w:val="00223A0C"/>
    <w:rsid w:val="0022763D"/>
    <w:rsid w:val="002302D4"/>
    <w:rsid w:val="00235119"/>
    <w:rsid w:val="0024150A"/>
    <w:rsid w:val="0024301B"/>
    <w:rsid w:val="0024389A"/>
    <w:rsid w:val="00246136"/>
    <w:rsid w:val="00246EFC"/>
    <w:rsid w:val="00247145"/>
    <w:rsid w:val="00253401"/>
    <w:rsid w:val="00254191"/>
    <w:rsid w:val="00257487"/>
    <w:rsid w:val="0026086D"/>
    <w:rsid w:val="00262FAD"/>
    <w:rsid w:val="00263C9A"/>
    <w:rsid w:val="002640FD"/>
    <w:rsid w:val="00264D6F"/>
    <w:rsid w:val="00265DB1"/>
    <w:rsid w:val="00270497"/>
    <w:rsid w:val="00270F9F"/>
    <w:rsid w:val="0027103D"/>
    <w:rsid w:val="00271256"/>
    <w:rsid w:val="00272FBE"/>
    <w:rsid w:val="002737F6"/>
    <w:rsid w:val="00274BBC"/>
    <w:rsid w:val="002774C7"/>
    <w:rsid w:val="002804FA"/>
    <w:rsid w:val="00280BBC"/>
    <w:rsid w:val="00280E59"/>
    <w:rsid w:val="00282E41"/>
    <w:rsid w:val="002833B6"/>
    <w:rsid w:val="00283EBA"/>
    <w:rsid w:val="00285DED"/>
    <w:rsid w:val="00286923"/>
    <w:rsid w:val="0028787C"/>
    <w:rsid w:val="0029055A"/>
    <w:rsid w:val="0029115E"/>
    <w:rsid w:val="002918FA"/>
    <w:rsid w:val="002929F9"/>
    <w:rsid w:val="00292DA2"/>
    <w:rsid w:val="00293C1B"/>
    <w:rsid w:val="00294173"/>
    <w:rsid w:val="002971DB"/>
    <w:rsid w:val="002A1C9E"/>
    <w:rsid w:val="002A31AF"/>
    <w:rsid w:val="002A42DA"/>
    <w:rsid w:val="002A4AE1"/>
    <w:rsid w:val="002A58E1"/>
    <w:rsid w:val="002A6770"/>
    <w:rsid w:val="002A6F55"/>
    <w:rsid w:val="002B200A"/>
    <w:rsid w:val="002B56C2"/>
    <w:rsid w:val="002B7215"/>
    <w:rsid w:val="002C11CA"/>
    <w:rsid w:val="002C4945"/>
    <w:rsid w:val="002C5CB3"/>
    <w:rsid w:val="002D6B76"/>
    <w:rsid w:val="002D74A5"/>
    <w:rsid w:val="002D7EAA"/>
    <w:rsid w:val="002E0F41"/>
    <w:rsid w:val="002E10E7"/>
    <w:rsid w:val="002E1769"/>
    <w:rsid w:val="002E30C1"/>
    <w:rsid w:val="002E334C"/>
    <w:rsid w:val="002E3FDF"/>
    <w:rsid w:val="002E5461"/>
    <w:rsid w:val="002E5812"/>
    <w:rsid w:val="002F162E"/>
    <w:rsid w:val="002F1DA0"/>
    <w:rsid w:val="002F2462"/>
    <w:rsid w:val="002F2478"/>
    <w:rsid w:val="002F2C39"/>
    <w:rsid w:val="002F51C5"/>
    <w:rsid w:val="002F5329"/>
    <w:rsid w:val="002F6D87"/>
    <w:rsid w:val="002F6F9F"/>
    <w:rsid w:val="00305D0E"/>
    <w:rsid w:val="00307BA6"/>
    <w:rsid w:val="00312EE2"/>
    <w:rsid w:val="0031393A"/>
    <w:rsid w:val="00313CBA"/>
    <w:rsid w:val="00314D58"/>
    <w:rsid w:val="00315D27"/>
    <w:rsid w:val="00316D07"/>
    <w:rsid w:val="00320007"/>
    <w:rsid w:val="00320B0B"/>
    <w:rsid w:val="00320E6C"/>
    <w:rsid w:val="0032112E"/>
    <w:rsid w:val="00324403"/>
    <w:rsid w:val="00324848"/>
    <w:rsid w:val="00324872"/>
    <w:rsid w:val="00327B7D"/>
    <w:rsid w:val="00330A35"/>
    <w:rsid w:val="00335759"/>
    <w:rsid w:val="00336E17"/>
    <w:rsid w:val="00337ADD"/>
    <w:rsid w:val="0034106B"/>
    <w:rsid w:val="00342611"/>
    <w:rsid w:val="003434B5"/>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481F"/>
    <w:rsid w:val="00374BE1"/>
    <w:rsid w:val="00374CEF"/>
    <w:rsid w:val="00375A9F"/>
    <w:rsid w:val="003778EA"/>
    <w:rsid w:val="00377CAD"/>
    <w:rsid w:val="003801DA"/>
    <w:rsid w:val="00382079"/>
    <w:rsid w:val="00382AEC"/>
    <w:rsid w:val="00383926"/>
    <w:rsid w:val="0038623D"/>
    <w:rsid w:val="003864DB"/>
    <w:rsid w:val="003866F2"/>
    <w:rsid w:val="00386A2F"/>
    <w:rsid w:val="00391604"/>
    <w:rsid w:val="00391BED"/>
    <w:rsid w:val="00392DB0"/>
    <w:rsid w:val="00392FD7"/>
    <w:rsid w:val="00394529"/>
    <w:rsid w:val="00395A2F"/>
    <w:rsid w:val="00395AE0"/>
    <w:rsid w:val="003A3CE5"/>
    <w:rsid w:val="003A460D"/>
    <w:rsid w:val="003A4F1D"/>
    <w:rsid w:val="003A5ACC"/>
    <w:rsid w:val="003A5C0E"/>
    <w:rsid w:val="003A7781"/>
    <w:rsid w:val="003B00C9"/>
    <w:rsid w:val="003B1536"/>
    <w:rsid w:val="003B15F2"/>
    <w:rsid w:val="003B3BD8"/>
    <w:rsid w:val="003B4396"/>
    <w:rsid w:val="003B478B"/>
    <w:rsid w:val="003B53F8"/>
    <w:rsid w:val="003B6EDA"/>
    <w:rsid w:val="003B73A4"/>
    <w:rsid w:val="003C07D2"/>
    <w:rsid w:val="003C1A0B"/>
    <w:rsid w:val="003C5582"/>
    <w:rsid w:val="003C6C3E"/>
    <w:rsid w:val="003D4FF0"/>
    <w:rsid w:val="003D6798"/>
    <w:rsid w:val="003D6A40"/>
    <w:rsid w:val="003D6D9B"/>
    <w:rsid w:val="003E04F0"/>
    <w:rsid w:val="003E0661"/>
    <w:rsid w:val="003E0F5B"/>
    <w:rsid w:val="003E5BD7"/>
    <w:rsid w:val="003E65B6"/>
    <w:rsid w:val="003E6E2B"/>
    <w:rsid w:val="003F11CF"/>
    <w:rsid w:val="003F1203"/>
    <w:rsid w:val="003F27F1"/>
    <w:rsid w:val="003F4244"/>
    <w:rsid w:val="003F44C3"/>
    <w:rsid w:val="004012D9"/>
    <w:rsid w:val="00402272"/>
    <w:rsid w:val="004039BD"/>
    <w:rsid w:val="00405BAD"/>
    <w:rsid w:val="00410004"/>
    <w:rsid w:val="00410355"/>
    <w:rsid w:val="00413334"/>
    <w:rsid w:val="00413632"/>
    <w:rsid w:val="00414DD4"/>
    <w:rsid w:val="00415199"/>
    <w:rsid w:val="00422B41"/>
    <w:rsid w:val="0042401C"/>
    <w:rsid w:val="004348F4"/>
    <w:rsid w:val="00434944"/>
    <w:rsid w:val="00437611"/>
    <w:rsid w:val="00437BA3"/>
    <w:rsid w:val="00440E4C"/>
    <w:rsid w:val="00446AE2"/>
    <w:rsid w:val="00447C91"/>
    <w:rsid w:val="00451906"/>
    <w:rsid w:val="004530D7"/>
    <w:rsid w:val="00454FBA"/>
    <w:rsid w:val="00455EDD"/>
    <w:rsid w:val="00464528"/>
    <w:rsid w:val="0046517B"/>
    <w:rsid w:val="004670DA"/>
    <w:rsid w:val="00470342"/>
    <w:rsid w:val="00470843"/>
    <w:rsid w:val="00470BF2"/>
    <w:rsid w:val="004741FB"/>
    <w:rsid w:val="0047469E"/>
    <w:rsid w:val="004757DA"/>
    <w:rsid w:val="00477493"/>
    <w:rsid w:val="00477F6E"/>
    <w:rsid w:val="00480B88"/>
    <w:rsid w:val="004832E7"/>
    <w:rsid w:val="00484F6D"/>
    <w:rsid w:val="004850F7"/>
    <w:rsid w:val="004862A9"/>
    <w:rsid w:val="00486A76"/>
    <w:rsid w:val="00491537"/>
    <w:rsid w:val="00492D0C"/>
    <w:rsid w:val="00493AE5"/>
    <w:rsid w:val="004944CE"/>
    <w:rsid w:val="00494845"/>
    <w:rsid w:val="00497FD3"/>
    <w:rsid w:val="004A1810"/>
    <w:rsid w:val="004A3C6E"/>
    <w:rsid w:val="004A5E05"/>
    <w:rsid w:val="004B0AD5"/>
    <w:rsid w:val="004B1222"/>
    <w:rsid w:val="004B4278"/>
    <w:rsid w:val="004B44F0"/>
    <w:rsid w:val="004B569F"/>
    <w:rsid w:val="004B7467"/>
    <w:rsid w:val="004C308A"/>
    <w:rsid w:val="004C38EA"/>
    <w:rsid w:val="004C4E64"/>
    <w:rsid w:val="004C52E8"/>
    <w:rsid w:val="004C6185"/>
    <w:rsid w:val="004C7F4A"/>
    <w:rsid w:val="004D01E4"/>
    <w:rsid w:val="004D0931"/>
    <w:rsid w:val="004D36E0"/>
    <w:rsid w:val="004D4459"/>
    <w:rsid w:val="004D7D2E"/>
    <w:rsid w:val="004E0F51"/>
    <w:rsid w:val="004E6BEA"/>
    <w:rsid w:val="004E7103"/>
    <w:rsid w:val="004E7998"/>
    <w:rsid w:val="004F088F"/>
    <w:rsid w:val="004F15CA"/>
    <w:rsid w:val="004F30E2"/>
    <w:rsid w:val="004F4DE3"/>
    <w:rsid w:val="004F7284"/>
    <w:rsid w:val="00500204"/>
    <w:rsid w:val="0050079C"/>
    <w:rsid w:val="005009B8"/>
    <w:rsid w:val="00503984"/>
    <w:rsid w:val="00503C2E"/>
    <w:rsid w:val="00503C37"/>
    <w:rsid w:val="00507513"/>
    <w:rsid w:val="00511723"/>
    <w:rsid w:val="00511BE3"/>
    <w:rsid w:val="00512855"/>
    <w:rsid w:val="005158AC"/>
    <w:rsid w:val="00515ACD"/>
    <w:rsid w:val="00516108"/>
    <w:rsid w:val="005164B0"/>
    <w:rsid w:val="00521419"/>
    <w:rsid w:val="0052195F"/>
    <w:rsid w:val="005226DE"/>
    <w:rsid w:val="00522901"/>
    <w:rsid w:val="0052367E"/>
    <w:rsid w:val="005244A5"/>
    <w:rsid w:val="005250CC"/>
    <w:rsid w:val="00525E39"/>
    <w:rsid w:val="00526E51"/>
    <w:rsid w:val="0053071F"/>
    <w:rsid w:val="00532BDF"/>
    <w:rsid w:val="00535437"/>
    <w:rsid w:val="005365A2"/>
    <w:rsid w:val="00536AF4"/>
    <w:rsid w:val="005376F6"/>
    <w:rsid w:val="00540D16"/>
    <w:rsid w:val="00542C60"/>
    <w:rsid w:val="00542F31"/>
    <w:rsid w:val="005436FF"/>
    <w:rsid w:val="00544C1A"/>
    <w:rsid w:val="0054676A"/>
    <w:rsid w:val="005543E7"/>
    <w:rsid w:val="00557246"/>
    <w:rsid w:val="00560392"/>
    <w:rsid w:val="005636DD"/>
    <w:rsid w:val="005644AB"/>
    <w:rsid w:val="00565C92"/>
    <w:rsid w:val="00567278"/>
    <w:rsid w:val="005704AB"/>
    <w:rsid w:val="005712FC"/>
    <w:rsid w:val="0057272E"/>
    <w:rsid w:val="0057444B"/>
    <w:rsid w:val="005744F0"/>
    <w:rsid w:val="00574710"/>
    <w:rsid w:val="0057486B"/>
    <w:rsid w:val="00574B56"/>
    <w:rsid w:val="00574CB0"/>
    <w:rsid w:val="005804E7"/>
    <w:rsid w:val="00583439"/>
    <w:rsid w:val="0058446E"/>
    <w:rsid w:val="00585D78"/>
    <w:rsid w:val="00586155"/>
    <w:rsid w:val="00591781"/>
    <w:rsid w:val="0059286F"/>
    <w:rsid w:val="00594351"/>
    <w:rsid w:val="005957C0"/>
    <w:rsid w:val="00595D0D"/>
    <w:rsid w:val="005A1619"/>
    <w:rsid w:val="005A2AA4"/>
    <w:rsid w:val="005A33FA"/>
    <w:rsid w:val="005A3633"/>
    <w:rsid w:val="005A36A9"/>
    <w:rsid w:val="005A4030"/>
    <w:rsid w:val="005A4666"/>
    <w:rsid w:val="005B0627"/>
    <w:rsid w:val="005B0AC2"/>
    <w:rsid w:val="005B167D"/>
    <w:rsid w:val="005B1D4B"/>
    <w:rsid w:val="005B1F70"/>
    <w:rsid w:val="005B2E0F"/>
    <w:rsid w:val="005B3CAC"/>
    <w:rsid w:val="005B6695"/>
    <w:rsid w:val="005B6FBF"/>
    <w:rsid w:val="005B77C7"/>
    <w:rsid w:val="005C0B5F"/>
    <w:rsid w:val="005C3401"/>
    <w:rsid w:val="005C3A11"/>
    <w:rsid w:val="005C40A3"/>
    <w:rsid w:val="005C4F43"/>
    <w:rsid w:val="005C57A5"/>
    <w:rsid w:val="005C7D88"/>
    <w:rsid w:val="005D22C9"/>
    <w:rsid w:val="005D64A2"/>
    <w:rsid w:val="005E1C66"/>
    <w:rsid w:val="005E364B"/>
    <w:rsid w:val="005E3F80"/>
    <w:rsid w:val="005E3FEB"/>
    <w:rsid w:val="005E44AC"/>
    <w:rsid w:val="005E452C"/>
    <w:rsid w:val="005E495D"/>
    <w:rsid w:val="005E6864"/>
    <w:rsid w:val="005E75CD"/>
    <w:rsid w:val="005F1138"/>
    <w:rsid w:val="005F2D57"/>
    <w:rsid w:val="005F356D"/>
    <w:rsid w:val="005F3C5B"/>
    <w:rsid w:val="005F5C8D"/>
    <w:rsid w:val="005F6501"/>
    <w:rsid w:val="005F7E3A"/>
    <w:rsid w:val="0060026B"/>
    <w:rsid w:val="006003DE"/>
    <w:rsid w:val="0060118B"/>
    <w:rsid w:val="00601988"/>
    <w:rsid w:val="00604FB5"/>
    <w:rsid w:val="006056B5"/>
    <w:rsid w:val="006064E1"/>
    <w:rsid w:val="0060666D"/>
    <w:rsid w:val="00606A49"/>
    <w:rsid w:val="006109B8"/>
    <w:rsid w:val="00612135"/>
    <w:rsid w:val="00616C82"/>
    <w:rsid w:val="00617097"/>
    <w:rsid w:val="00625BFD"/>
    <w:rsid w:val="006265F0"/>
    <w:rsid w:val="0062750E"/>
    <w:rsid w:val="0062755F"/>
    <w:rsid w:val="0063294F"/>
    <w:rsid w:val="00634B69"/>
    <w:rsid w:val="00634FC5"/>
    <w:rsid w:val="0064208A"/>
    <w:rsid w:val="006426F0"/>
    <w:rsid w:val="00645C80"/>
    <w:rsid w:val="00647CE7"/>
    <w:rsid w:val="00652F53"/>
    <w:rsid w:val="00655C59"/>
    <w:rsid w:val="0065625C"/>
    <w:rsid w:val="006601A3"/>
    <w:rsid w:val="0066043F"/>
    <w:rsid w:val="00660898"/>
    <w:rsid w:val="00660939"/>
    <w:rsid w:val="00661BD2"/>
    <w:rsid w:val="00666E1F"/>
    <w:rsid w:val="006705E5"/>
    <w:rsid w:val="00670704"/>
    <w:rsid w:val="00671590"/>
    <w:rsid w:val="0067178E"/>
    <w:rsid w:val="00673050"/>
    <w:rsid w:val="00673BB1"/>
    <w:rsid w:val="00677269"/>
    <w:rsid w:val="00680279"/>
    <w:rsid w:val="006919BF"/>
    <w:rsid w:val="00691CA7"/>
    <w:rsid w:val="006926BF"/>
    <w:rsid w:val="006936D0"/>
    <w:rsid w:val="006941ED"/>
    <w:rsid w:val="0069457B"/>
    <w:rsid w:val="0069473F"/>
    <w:rsid w:val="00695D97"/>
    <w:rsid w:val="00697787"/>
    <w:rsid w:val="006A33A4"/>
    <w:rsid w:val="006A443D"/>
    <w:rsid w:val="006A56DC"/>
    <w:rsid w:val="006B2A12"/>
    <w:rsid w:val="006B4F0B"/>
    <w:rsid w:val="006B60DA"/>
    <w:rsid w:val="006C08E7"/>
    <w:rsid w:val="006C15B5"/>
    <w:rsid w:val="006C3D74"/>
    <w:rsid w:val="006C475E"/>
    <w:rsid w:val="006C6D6D"/>
    <w:rsid w:val="006D1A06"/>
    <w:rsid w:val="006D3FCE"/>
    <w:rsid w:val="006D4132"/>
    <w:rsid w:val="006D55D3"/>
    <w:rsid w:val="006D7428"/>
    <w:rsid w:val="006D7822"/>
    <w:rsid w:val="006D7F9B"/>
    <w:rsid w:val="006E11F4"/>
    <w:rsid w:val="006E19E2"/>
    <w:rsid w:val="006E2F82"/>
    <w:rsid w:val="006E4E20"/>
    <w:rsid w:val="006E7764"/>
    <w:rsid w:val="006F0120"/>
    <w:rsid w:val="006F3805"/>
    <w:rsid w:val="006F4088"/>
    <w:rsid w:val="006F4A99"/>
    <w:rsid w:val="006F7EAA"/>
    <w:rsid w:val="006F7ECC"/>
    <w:rsid w:val="00701C67"/>
    <w:rsid w:val="00710D05"/>
    <w:rsid w:val="00715CF8"/>
    <w:rsid w:val="00717A4A"/>
    <w:rsid w:val="007204C9"/>
    <w:rsid w:val="0072243E"/>
    <w:rsid w:val="00722E28"/>
    <w:rsid w:val="007308D7"/>
    <w:rsid w:val="007323AA"/>
    <w:rsid w:val="00734229"/>
    <w:rsid w:val="00734F3F"/>
    <w:rsid w:val="007403B5"/>
    <w:rsid w:val="007407E8"/>
    <w:rsid w:val="007423FD"/>
    <w:rsid w:val="00743A25"/>
    <w:rsid w:val="007448D6"/>
    <w:rsid w:val="00746EA7"/>
    <w:rsid w:val="00746FBD"/>
    <w:rsid w:val="0074711B"/>
    <w:rsid w:val="0074713F"/>
    <w:rsid w:val="00750671"/>
    <w:rsid w:val="007526A2"/>
    <w:rsid w:val="00753D02"/>
    <w:rsid w:val="00754280"/>
    <w:rsid w:val="00754B13"/>
    <w:rsid w:val="00756D9C"/>
    <w:rsid w:val="007602CD"/>
    <w:rsid w:val="0076094A"/>
    <w:rsid w:val="00761AE6"/>
    <w:rsid w:val="0076254E"/>
    <w:rsid w:val="00763937"/>
    <w:rsid w:val="00766A05"/>
    <w:rsid w:val="0076774E"/>
    <w:rsid w:val="007677A0"/>
    <w:rsid w:val="007709BE"/>
    <w:rsid w:val="0077400A"/>
    <w:rsid w:val="007756BE"/>
    <w:rsid w:val="00775CB7"/>
    <w:rsid w:val="00776675"/>
    <w:rsid w:val="00781865"/>
    <w:rsid w:val="0078474F"/>
    <w:rsid w:val="00784E82"/>
    <w:rsid w:val="00786269"/>
    <w:rsid w:val="00790565"/>
    <w:rsid w:val="007920B2"/>
    <w:rsid w:val="007933FD"/>
    <w:rsid w:val="007945DE"/>
    <w:rsid w:val="0079493D"/>
    <w:rsid w:val="00795EAB"/>
    <w:rsid w:val="00797F41"/>
    <w:rsid w:val="007A1DA4"/>
    <w:rsid w:val="007A38B7"/>
    <w:rsid w:val="007A4ADE"/>
    <w:rsid w:val="007A7139"/>
    <w:rsid w:val="007A7871"/>
    <w:rsid w:val="007A7F7D"/>
    <w:rsid w:val="007B0BCB"/>
    <w:rsid w:val="007B61DD"/>
    <w:rsid w:val="007B6A10"/>
    <w:rsid w:val="007B6DB3"/>
    <w:rsid w:val="007B6E79"/>
    <w:rsid w:val="007C11D7"/>
    <w:rsid w:val="007C425E"/>
    <w:rsid w:val="007D04A6"/>
    <w:rsid w:val="007D0784"/>
    <w:rsid w:val="007D2569"/>
    <w:rsid w:val="007D314F"/>
    <w:rsid w:val="007D4DE8"/>
    <w:rsid w:val="007D532D"/>
    <w:rsid w:val="007D53A5"/>
    <w:rsid w:val="007E1B49"/>
    <w:rsid w:val="007E1BD2"/>
    <w:rsid w:val="007E1C85"/>
    <w:rsid w:val="007E21BA"/>
    <w:rsid w:val="007E2BC8"/>
    <w:rsid w:val="007E2F7D"/>
    <w:rsid w:val="007E2F9C"/>
    <w:rsid w:val="007E35E4"/>
    <w:rsid w:val="007E4700"/>
    <w:rsid w:val="007E4EC3"/>
    <w:rsid w:val="007F1051"/>
    <w:rsid w:val="007F1AE0"/>
    <w:rsid w:val="007F41A4"/>
    <w:rsid w:val="007F56DF"/>
    <w:rsid w:val="008015A4"/>
    <w:rsid w:val="00803EE5"/>
    <w:rsid w:val="00805105"/>
    <w:rsid w:val="00807E37"/>
    <w:rsid w:val="0081050F"/>
    <w:rsid w:val="008124C4"/>
    <w:rsid w:val="00814E97"/>
    <w:rsid w:val="00816A48"/>
    <w:rsid w:val="008215A6"/>
    <w:rsid w:val="0082168B"/>
    <w:rsid w:val="0082209E"/>
    <w:rsid w:val="008228A5"/>
    <w:rsid w:val="00823888"/>
    <w:rsid w:val="00824A44"/>
    <w:rsid w:val="00825546"/>
    <w:rsid w:val="00827C10"/>
    <w:rsid w:val="008309B6"/>
    <w:rsid w:val="00831A6B"/>
    <w:rsid w:val="0083276D"/>
    <w:rsid w:val="0083337D"/>
    <w:rsid w:val="00837ADF"/>
    <w:rsid w:val="00840616"/>
    <w:rsid w:val="00841EFD"/>
    <w:rsid w:val="008437B0"/>
    <w:rsid w:val="0084553B"/>
    <w:rsid w:val="00845E6A"/>
    <w:rsid w:val="00846176"/>
    <w:rsid w:val="00847E71"/>
    <w:rsid w:val="00850D42"/>
    <w:rsid w:val="00853062"/>
    <w:rsid w:val="00855571"/>
    <w:rsid w:val="00855EE7"/>
    <w:rsid w:val="00857582"/>
    <w:rsid w:val="008643BC"/>
    <w:rsid w:val="00871156"/>
    <w:rsid w:val="00871D53"/>
    <w:rsid w:val="00872B98"/>
    <w:rsid w:val="008737E2"/>
    <w:rsid w:val="00874D35"/>
    <w:rsid w:val="008772B7"/>
    <w:rsid w:val="00877746"/>
    <w:rsid w:val="00882835"/>
    <w:rsid w:val="00883746"/>
    <w:rsid w:val="00884299"/>
    <w:rsid w:val="00885AE5"/>
    <w:rsid w:val="008873D2"/>
    <w:rsid w:val="00887DDC"/>
    <w:rsid w:val="00890B96"/>
    <w:rsid w:val="008917DC"/>
    <w:rsid w:val="0089181A"/>
    <w:rsid w:val="0089250A"/>
    <w:rsid w:val="0089719D"/>
    <w:rsid w:val="008A05AC"/>
    <w:rsid w:val="008A0821"/>
    <w:rsid w:val="008A0F0A"/>
    <w:rsid w:val="008A45CF"/>
    <w:rsid w:val="008A5C25"/>
    <w:rsid w:val="008A74FD"/>
    <w:rsid w:val="008A7AF5"/>
    <w:rsid w:val="008B47F7"/>
    <w:rsid w:val="008C1A05"/>
    <w:rsid w:val="008C21AF"/>
    <w:rsid w:val="008C2490"/>
    <w:rsid w:val="008C3ED8"/>
    <w:rsid w:val="008C4DC9"/>
    <w:rsid w:val="008C5A9D"/>
    <w:rsid w:val="008C74BE"/>
    <w:rsid w:val="008C7B71"/>
    <w:rsid w:val="008D456A"/>
    <w:rsid w:val="008D4825"/>
    <w:rsid w:val="008D4FAD"/>
    <w:rsid w:val="008D5B3B"/>
    <w:rsid w:val="008D6A78"/>
    <w:rsid w:val="008D7417"/>
    <w:rsid w:val="008D772F"/>
    <w:rsid w:val="008D7A31"/>
    <w:rsid w:val="008E0478"/>
    <w:rsid w:val="008E2154"/>
    <w:rsid w:val="008E2C15"/>
    <w:rsid w:val="008E4010"/>
    <w:rsid w:val="008E6BFD"/>
    <w:rsid w:val="008E73D7"/>
    <w:rsid w:val="008F0FBA"/>
    <w:rsid w:val="008F238A"/>
    <w:rsid w:val="008F52E9"/>
    <w:rsid w:val="008F6694"/>
    <w:rsid w:val="0090304C"/>
    <w:rsid w:val="009040BC"/>
    <w:rsid w:val="00904A26"/>
    <w:rsid w:val="00905D14"/>
    <w:rsid w:val="0090733B"/>
    <w:rsid w:val="00913B02"/>
    <w:rsid w:val="00913B07"/>
    <w:rsid w:val="009140F2"/>
    <w:rsid w:val="0091660A"/>
    <w:rsid w:val="00917A40"/>
    <w:rsid w:val="00920EBA"/>
    <w:rsid w:val="009216BC"/>
    <w:rsid w:val="00924BB2"/>
    <w:rsid w:val="00926F5A"/>
    <w:rsid w:val="00930179"/>
    <w:rsid w:val="00935AC0"/>
    <w:rsid w:val="00940848"/>
    <w:rsid w:val="00942B49"/>
    <w:rsid w:val="00944E4A"/>
    <w:rsid w:val="00951F0C"/>
    <w:rsid w:val="0095350C"/>
    <w:rsid w:val="009548CA"/>
    <w:rsid w:val="00956A0B"/>
    <w:rsid w:val="0096143A"/>
    <w:rsid w:val="009616E9"/>
    <w:rsid w:val="00961CBF"/>
    <w:rsid w:val="00964B20"/>
    <w:rsid w:val="00967406"/>
    <w:rsid w:val="0097111D"/>
    <w:rsid w:val="009726CA"/>
    <w:rsid w:val="0097483B"/>
    <w:rsid w:val="00975091"/>
    <w:rsid w:val="00976D70"/>
    <w:rsid w:val="00977108"/>
    <w:rsid w:val="0097756F"/>
    <w:rsid w:val="009804F7"/>
    <w:rsid w:val="00981627"/>
    <w:rsid w:val="00982218"/>
    <w:rsid w:val="0098270B"/>
    <w:rsid w:val="009860E7"/>
    <w:rsid w:val="009863E1"/>
    <w:rsid w:val="00990736"/>
    <w:rsid w:val="009908F5"/>
    <w:rsid w:val="00993DED"/>
    <w:rsid w:val="00995AA6"/>
    <w:rsid w:val="009A00A5"/>
    <w:rsid w:val="009A327C"/>
    <w:rsid w:val="009A3E81"/>
    <w:rsid w:val="009A5BE0"/>
    <w:rsid w:val="009A6BA6"/>
    <w:rsid w:val="009A7131"/>
    <w:rsid w:val="009B0964"/>
    <w:rsid w:val="009B1F64"/>
    <w:rsid w:val="009B21A6"/>
    <w:rsid w:val="009B39F9"/>
    <w:rsid w:val="009B7800"/>
    <w:rsid w:val="009C0FD3"/>
    <w:rsid w:val="009C2031"/>
    <w:rsid w:val="009C26C1"/>
    <w:rsid w:val="009C2955"/>
    <w:rsid w:val="009C56F6"/>
    <w:rsid w:val="009D317D"/>
    <w:rsid w:val="009D3D39"/>
    <w:rsid w:val="009D4DBF"/>
    <w:rsid w:val="009D699A"/>
    <w:rsid w:val="009D7BAC"/>
    <w:rsid w:val="009E041A"/>
    <w:rsid w:val="009E0841"/>
    <w:rsid w:val="009E13AB"/>
    <w:rsid w:val="009E396F"/>
    <w:rsid w:val="009E400C"/>
    <w:rsid w:val="009E4419"/>
    <w:rsid w:val="009E7302"/>
    <w:rsid w:val="009F1DFA"/>
    <w:rsid w:val="009F200F"/>
    <w:rsid w:val="009F241E"/>
    <w:rsid w:val="009F2E8B"/>
    <w:rsid w:val="009F3D69"/>
    <w:rsid w:val="009F490E"/>
    <w:rsid w:val="009F5061"/>
    <w:rsid w:val="009F55F9"/>
    <w:rsid w:val="009F59E1"/>
    <w:rsid w:val="009F7AF6"/>
    <w:rsid w:val="00A01C55"/>
    <w:rsid w:val="00A06951"/>
    <w:rsid w:val="00A06A03"/>
    <w:rsid w:val="00A06E64"/>
    <w:rsid w:val="00A07876"/>
    <w:rsid w:val="00A07B17"/>
    <w:rsid w:val="00A07E87"/>
    <w:rsid w:val="00A122E4"/>
    <w:rsid w:val="00A14482"/>
    <w:rsid w:val="00A14DE4"/>
    <w:rsid w:val="00A175A8"/>
    <w:rsid w:val="00A2020E"/>
    <w:rsid w:val="00A24219"/>
    <w:rsid w:val="00A2445A"/>
    <w:rsid w:val="00A245B2"/>
    <w:rsid w:val="00A248B5"/>
    <w:rsid w:val="00A25A10"/>
    <w:rsid w:val="00A26045"/>
    <w:rsid w:val="00A2789D"/>
    <w:rsid w:val="00A31DDC"/>
    <w:rsid w:val="00A36B18"/>
    <w:rsid w:val="00A40FAC"/>
    <w:rsid w:val="00A425BC"/>
    <w:rsid w:val="00A42A8D"/>
    <w:rsid w:val="00A45045"/>
    <w:rsid w:val="00A457D5"/>
    <w:rsid w:val="00A474E2"/>
    <w:rsid w:val="00A47B08"/>
    <w:rsid w:val="00A524D1"/>
    <w:rsid w:val="00A52ECC"/>
    <w:rsid w:val="00A54A43"/>
    <w:rsid w:val="00A54C28"/>
    <w:rsid w:val="00A5652C"/>
    <w:rsid w:val="00A575D0"/>
    <w:rsid w:val="00A60B4D"/>
    <w:rsid w:val="00A61AFB"/>
    <w:rsid w:val="00A64D19"/>
    <w:rsid w:val="00A64E0E"/>
    <w:rsid w:val="00A6534D"/>
    <w:rsid w:val="00A65B96"/>
    <w:rsid w:val="00A721DE"/>
    <w:rsid w:val="00A73708"/>
    <w:rsid w:val="00A73C84"/>
    <w:rsid w:val="00A75A40"/>
    <w:rsid w:val="00A763DB"/>
    <w:rsid w:val="00A76831"/>
    <w:rsid w:val="00A80497"/>
    <w:rsid w:val="00A80CED"/>
    <w:rsid w:val="00A85EDC"/>
    <w:rsid w:val="00A9063B"/>
    <w:rsid w:val="00A91164"/>
    <w:rsid w:val="00A92E6B"/>
    <w:rsid w:val="00A9324D"/>
    <w:rsid w:val="00A93E52"/>
    <w:rsid w:val="00A94FDD"/>
    <w:rsid w:val="00A9526D"/>
    <w:rsid w:val="00A9742D"/>
    <w:rsid w:val="00AA0D1E"/>
    <w:rsid w:val="00AA3650"/>
    <w:rsid w:val="00AA3B52"/>
    <w:rsid w:val="00AA3C58"/>
    <w:rsid w:val="00AA3F18"/>
    <w:rsid w:val="00AA5315"/>
    <w:rsid w:val="00AA617C"/>
    <w:rsid w:val="00AA7409"/>
    <w:rsid w:val="00AA7E40"/>
    <w:rsid w:val="00AB016D"/>
    <w:rsid w:val="00AB37A5"/>
    <w:rsid w:val="00AB5AAE"/>
    <w:rsid w:val="00AC0803"/>
    <w:rsid w:val="00AC352E"/>
    <w:rsid w:val="00AC3765"/>
    <w:rsid w:val="00AC3865"/>
    <w:rsid w:val="00AC4E72"/>
    <w:rsid w:val="00AC503A"/>
    <w:rsid w:val="00AC59E4"/>
    <w:rsid w:val="00AC6916"/>
    <w:rsid w:val="00AD1312"/>
    <w:rsid w:val="00AD3891"/>
    <w:rsid w:val="00AD4ECC"/>
    <w:rsid w:val="00AD51E7"/>
    <w:rsid w:val="00AD5310"/>
    <w:rsid w:val="00AD61C5"/>
    <w:rsid w:val="00AD71D6"/>
    <w:rsid w:val="00AD7EDE"/>
    <w:rsid w:val="00AE0691"/>
    <w:rsid w:val="00AE2F17"/>
    <w:rsid w:val="00AE4C7F"/>
    <w:rsid w:val="00AE5DB4"/>
    <w:rsid w:val="00AE76DC"/>
    <w:rsid w:val="00AE791B"/>
    <w:rsid w:val="00AE7965"/>
    <w:rsid w:val="00AF37E2"/>
    <w:rsid w:val="00AF5131"/>
    <w:rsid w:val="00AF5456"/>
    <w:rsid w:val="00B020FB"/>
    <w:rsid w:val="00B02339"/>
    <w:rsid w:val="00B04ADA"/>
    <w:rsid w:val="00B04ED9"/>
    <w:rsid w:val="00B11195"/>
    <w:rsid w:val="00B11E0F"/>
    <w:rsid w:val="00B1275A"/>
    <w:rsid w:val="00B146ED"/>
    <w:rsid w:val="00B15742"/>
    <w:rsid w:val="00B15E7A"/>
    <w:rsid w:val="00B1655A"/>
    <w:rsid w:val="00B17F09"/>
    <w:rsid w:val="00B22AC7"/>
    <w:rsid w:val="00B2331C"/>
    <w:rsid w:val="00B23AAC"/>
    <w:rsid w:val="00B23E86"/>
    <w:rsid w:val="00B240B4"/>
    <w:rsid w:val="00B241CD"/>
    <w:rsid w:val="00B24436"/>
    <w:rsid w:val="00B24D37"/>
    <w:rsid w:val="00B2506F"/>
    <w:rsid w:val="00B254E5"/>
    <w:rsid w:val="00B260F0"/>
    <w:rsid w:val="00B27BBB"/>
    <w:rsid w:val="00B30E56"/>
    <w:rsid w:val="00B30E58"/>
    <w:rsid w:val="00B33E9A"/>
    <w:rsid w:val="00B34539"/>
    <w:rsid w:val="00B345F9"/>
    <w:rsid w:val="00B4354D"/>
    <w:rsid w:val="00B43D3D"/>
    <w:rsid w:val="00B46F68"/>
    <w:rsid w:val="00B47046"/>
    <w:rsid w:val="00B51AA1"/>
    <w:rsid w:val="00B51FCA"/>
    <w:rsid w:val="00B52C45"/>
    <w:rsid w:val="00B53398"/>
    <w:rsid w:val="00B5427C"/>
    <w:rsid w:val="00B54589"/>
    <w:rsid w:val="00B54962"/>
    <w:rsid w:val="00B56E8F"/>
    <w:rsid w:val="00B578E4"/>
    <w:rsid w:val="00B613CA"/>
    <w:rsid w:val="00B622E2"/>
    <w:rsid w:val="00B626B8"/>
    <w:rsid w:val="00B658A4"/>
    <w:rsid w:val="00B6644F"/>
    <w:rsid w:val="00B67044"/>
    <w:rsid w:val="00B674E8"/>
    <w:rsid w:val="00B67D4F"/>
    <w:rsid w:val="00B71CA0"/>
    <w:rsid w:val="00B71CC3"/>
    <w:rsid w:val="00B74062"/>
    <w:rsid w:val="00B761EE"/>
    <w:rsid w:val="00B77757"/>
    <w:rsid w:val="00B77F3A"/>
    <w:rsid w:val="00B80048"/>
    <w:rsid w:val="00B80AC2"/>
    <w:rsid w:val="00B827CC"/>
    <w:rsid w:val="00B8417F"/>
    <w:rsid w:val="00B84D03"/>
    <w:rsid w:val="00B87A46"/>
    <w:rsid w:val="00B93C6A"/>
    <w:rsid w:val="00B94AC6"/>
    <w:rsid w:val="00B954F6"/>
    <w:rsid w:val="00B95959"/>
    <w:rsid w:val="00B95F5F"/>
    <w:rsid w:val="00B973BC"/>
    <w:rsid w:val="00B97F9B"/>
    <w:rsid w:val="00BA254F"/>
    <w:rsid w:val="00BA3FD9"/>
    <w:rsid w:val="00BA5D59"/>
    <w:rsid w:val="00BA6478"/>
    <w:rsid w:val="00BB0A74"/>
    <w:rsid w:val="00BB187F"/>
    <w:rsid w:val="00BB349A"/>
    <w:rsid w:val="00BB3808"/>
    <w:rsid w:val="00BB4B12"/>
    <w:rsid w:val="00BB5360"/>
    <w:rsid w:val="00BB78FD"/>
    <w:rsid w:val="00BC384F"/>
    <w:rsid w:val="00BC5A26"/>
    <w:rsid w:val="00BC611D"/>
    <w:rsid w:val="00BC66A4"/>
    <w:rsid w:val="00BC68C1"/>
    <w:rsid w:val="00BC79AB"/>
    <w:rsid w:val="00BD4C31"/>
    <w:rsid w:val="00BD54BD"/>
    <w:rsid w:val="00BD5D16"/>
    <w:rsid w:val="00BD74B5"/>
    <w:rsid w:val="00BE0FB1"/>
    <w:rsid w:val="00BE272D"/>
    <w:rsid w:val="00BE32C6"/>
    <w:rsid w:val="00BE345E"/>
    <w:rsid w:val="00BE39D9"/>
    <w:rsid w:val="00BE493D"/>
    <w:rsid w:val="00BE503F"/>
    <w:rsid w:val="00BE7160"/>
    <w:rsid w:val="00BE77B1"/>
    <w:rsid w:val="00BF0A5D"/>
    <w:rsid w:val="00BF5879"/>
    <w:rsid w:val="00BF6599"/>
    <w:rsid w:val="00BF69D4"/>
    <w:rsid w:val="00BF6F33"/>
    <w:rsid w:val="00BF7C35"/>
    <w:rsid w:val="00C00A1B"/>
    <w:rsid w:val="00C01A35"/>
    <w:rsid w:val="00C0581F"/>
    <w:rsid w:val="00C060D3"/>
    <w:rsid w:val="00C10001"/>
    <w:rsid w:val="00C12706"/>
    <w:rsid w:val="00C1408C"/>
    <w:rsid w:val="00C1491A"/>
    <w:rsid w:val="00C14E48"/>
    <w:rsid w:val="00C1583D"/>
    <w:rsid w:val="00C22437"/>
    <w:rsid w:val="00C234A6"/>
    <w:rsid w:val="00C24C9F"/>
    <w:rsid w:val="00C25664"/>
    <w:rsid w:val="00C32476"/>
    <w:rsid w:val="00C401A2"/>
    <w:rsid w:val="00C44B01"/>
    <w:rsid w:val="00C462C0"/>
    <w:rsid w:val="00C537A6"/>
    <w:rsid w:val="00C5626F"/>
    <w:rsid w:val="00C56293"/>
    <w:rsid w:val="00C61F48"/>
    <w:rsid w:val="00C676E7"/>
    <w:rsid w:val="00C709F2"/>
    <w:rsid w:val="00C71E23"/>
    <w:rsid w:val="00C72B2E"/>
    <w:rsid w:val="00C74573"/>
    <w:rsid w:val="00C76CBE"/>
    <w:rsid w:val="00C779BD"/>
    <w:rsid w:val="00C80EF8"/>
    <w:rsid w:val="00C81788"/>
    <w:rsid w:val="00C870CF"/>
    <w:rsid w:val="00C87B7A"/>
    <w:rsid w:val="00C91C0D"/>
    <w:rsid w:val="00C93CCB"/>
    <w:rsid w:val="00C96382"/>
    <w:rsid w:val="00CA210C"/>
    <w:rsid w:val="00CA30BB"/>
    <w:rsid w:val="00CA44D9"/>
    <w:rsid w:val="00CA50E5"/>
    <w:rsid w:val="00CA54CF"/>
    <w:rsid w:val="00CA573F"/>
    <w:rsid w:val="00CA6496"/>
    <w:rsid w:val="00CB0072"/>
    <w:rsid w:val="00CB2A25"/>
    <w:rsid w:val="00CB3518"/>
    <w:rsid w:val="00CB70A8"/>
    <w:rsid w:val="00CB7664"/>
    <w:rsid w:val="00CC0997"/>
    <w:rsid w:val="00CC19AF"/>
    <w:rsid w:val="00CC2FC1"/>
    <w:rsid w:val="00CC66D0"/>
    <w:rsid w:val="00CD7A75"/>
    <w:rsid w:val="00CE0F73"/>
    <w:rsid w:val="00CE3778"/>
    <w:rsid w:val="00CE3DFE"/>
    <w:rsid w:val="00CE4767"/>
    <w:rsid w:val="00CF04A0"/>
    <w:rsid w:val="00CF1F2F"/>
    <w:rsid w:val="00CF5985"/>
    <w:rsid w:val="00CF5D82"/>
    <w:rsid w:val="00CF5D83"/>
    <w:rsid w:val="00D0027F"/>
    <w:rsid w:val="00D01F5B"/>
    <w:rsid w:val="00D03E50"/>
    <w:rsid w:val="00D04976"/>
    <w:rsid w:val="00D0502C"/>
    <w:rsid w:val="00D062E6"/>
    <w:rsid w:val="00D0743D"/>
    <w:rsid w:val="00D10A59"/>
    <w:rsid w:val="00D10FBB"/>
    <w:rsid w:val="00D11B07"/>
    <w:rsid w:val="00D14255"/>
    <w:rsid w:val="00D14750"/>
    <w:rsid w:val="00D158BA"/>
    <w:rsid w:val="00D16D1E"/>
    <w:rsid w:val="00D252F6"/>
    <w:rsid w:val="00D3064B"/>
    <w:rsid w:val="00D30D86"/>
    <w:rsid w:val="00D31114"/>
    <w:rsid w:val="00D317BA"/>
    <w:rsid w:val="00D33FCE"/>
    <w:rsid w:val="00D36076"/>
    <w:rsid w:val="00D36E69"/>
    <w:rsid w:val="00D37DAA"/>
    <w:rsid w:val="00D43652"/>
    <w:rsid w:val="00D44FB2"/>
    <w:rsid w:val="00D456FE"/>
    <w:rsid w:val="00D45915"/>
    <w:rsid w:val="00D46FA0"/>
    <w:rsid w:val="00D471F0"/>
    <w:rsid w:val="00D47A73"/>
    <w:rsid w:val="00D52073"/>
    <w:rsid w:val="00D5667F"/>
    <w:rsid w:val="00D625E1"/>
    <w:rsid w:val="00D64040"/>
    <w:rsid w:val="00D64081"/>
    <w:rsid w:val="00D64F15"/>
    <w:rsid w:val="00D71E72"/>
    <w:rsid w:val="00D726AA"/>
    <w:rsid w:val="00D731A3"/>
    <w:rsid w:val="00D73836"/>
    <w:rsid w:val="00D76320"/>
    <w:rsid w:val="00D802C2"/>
    <w:rsid w:val="00D802C4"/>
    <w:rsid w:val="00D80FF7"/>
    <w:rsid w:val="00D834AD"/>
    <w:rsid w:val="00D87313"/>
    <w:rsid w:val="00D8786D"/>
    <w:rsid w:val="00D87B2C"/>
    <w:rsid w:val="00D87B58"/>
    <w:rsid w:val="00D9204A"/>
    <w:rsid w:val="00D921E8"/>
    <w:rsid w:val="00D92902"/>
    <w:rsid w:val="00D93866"/>
    <w:rsid w:val="00D97181"/>
    <w:rsid w:val="00DA69F6"/>
    <w:rsid w:val="00DB1E5F"/>
    <w:rsid w:val="00DB36AF"/>
    <w:rsid w:val="00DB3B52"/>
    <w:rsid w:val="00DC15A5"/>
    <w:rsid w:val="00DC1D6A"/>
    <w:rsid w:val="00DC288F"/>
    <w:rsid w:val="00DC449F"/>
    <w:rsid w:val="00DC4DF9"/>
    <w:rsid w:val="00DC5768"/>
    <w:rsid w:val="00DD0437"/>
    <w:rsid w:val="00DD2110"/>
    <w:rsid w:val="00DD2D63"/>
    <w:rsid w:val="00DD4BD3"/>
    <w:rsid w:val="00DE2007"/>
    <w:rsid w:val="00DE24A8"/>
    <w:rsid w:val="00DE35D1"/>
    <w:rsid w:val="00DE7426"/>
    <w:rsid w:val="00DF03B9"/>
    <w:rsid w:val="00DF1481"/>
    <w:rsid w:val="00DF20FF"/>
    <w:rsid w:val="00DF3A8B"/>
    <w:rsid w:val="00DF6209"/>
    <w:rsid w:val="00DF7714"/>
    <w:rsid w:val="00E011C8"/>
    <w:rsid w:val="00E050D7"/>
    <w:rsid w:val="00E1066D"/>
    <w:rsid w:val="00E1113E"/>
    <w:rsid w:val="00E118FD"/>
    <w:rsid w:val="00E12D1C"/>
    <w:rsid w:val="00E13C85"/>
    <w:rsid w:val="00E15169"/>
    <w:rsid w:val="00E16788"/>
    <w:rsid w:val="00E16D87"/>
    <w:rsid w:val="00E21FCB"/>
    <w:rsid w:val="00E2365D"/>
    <w:rsid w:val="00E24167"/>
    <w:rsid w:val="00E24F0F"/>
    <w:rsid w:val="00E2538F"/>
    <w:rsid w:val="00E27165"/>
    <w:rsid w:val="00E30487"/>
    <w:rsid w:val="00E32731"/>
    <w:rsid w:val="00E327E3"/>
    <w:rsid w:val="00E33B50"/>
    <w:rsid w:val="00E33F9C"/>
    <w:rsid w:val="00E352A2"/>
    <w:rsid w:val="00E36725"/>
    <w:rsid w:val="00E423B6"/>
    <w:rsid w:val="00E42F4A"/>
    <w:rsid w:val="00E430AD"/>
    <w:rsid w:val="00E47079"/>
    <w:rsid w:val="00E4711C"/>
    <w:rsid w:val="00E476A5"/>
    <w:rsid w:val="00E506D2"/>
    <w:rsid w:val="00E50D48"/>
    <w:rsid w:val="00E5248B"/>
    <w:rsid w:val="00E52735"/>
    <w:rsid w:val="00E527E4"/>
    <w:rsid w:val="00E55121"/>
    <w:rsid w:val="00E60AAB"/>
    <w:rsid w:val="00E618A2"/>
    <w:rsid w:val="00E64011"/>
    <w:rsid w:val="00E64282"/>
    <w:rsid w:val="00E646F9"/>
    <w:rsid w:val="00E64B48"/>
    <w:rsid w:val="00E659F3"/>
    <w:rsid w:val="00E66ABD"/>
    <w:rsid w:val="00E67CC5"/>
    <w:rsid w:val="00E70826"/>
    <w:rsid w:val="00E70D8C"/>
    <w:rsid w:val="00E71655"/>
    <w:rsid w:val="00E73E8F"/>
    <w:rsid w:val="00E74A8E"/>
    <w:rsid w:val="00E74B2E"/>
    <w:rsid w:val="00E750D6"/>
    <w:rsid w:val="00E7546F"/>
    <w:rsid w:val="00E759BD"/>
    <w:rsid w:val="00E87869"/>
    <w:rsid w:val="00E90083"/>
    <w:rsid w:val="00E93108"/>
    <w:rsid w:val="00E957A3"/>
    <w:rsid w:val="00E9677A"/>
    <w:rsid w:val="00EA4BC3"/>
    <w:rsid w:val="00EA61F4"/>
    <w:rsid w:val="00EA6D35"/>
    <w:rsid w:val="00EB2E43"/>
    <w:rsid w:val="00EB310B"/>
    <w:rsid w:val="00EB3941"/>
    <w:rsid w:val="00EB7C4D"/>
    <w:rsid w:val="00EB7E45"/>
    <w:rsid w:val="00EC0272"/>
    <w:rsid w:val="00EC1799"/>
    <w:rsid w:val="00EC45B6"/>
    <w:rsid w:val="00EC4F2B"/>
    <w:rsid w:val="00EC5322"/>
    <w:rsid w:val="00ED08BD"/>
    <w:rsid w:val="00ED159C"/>
    <w:rsid w:val="00ED1856"/>
    <w:rsid w:val="00ED3C86"/>
    <w:rsid w:val="00ED3D05"/>
    <w:rsid w:val="00ED40BC"/>
    <w:rsid w:val="00ED466B"/>
    <w:rsid w:val="00ED4F9D"/>
    <w:rsid w:val="00ED602C"/>
    <w:rsid w:val="00ED68F0"/>
    <w:rsid w:val="00EE0450"/>
    <w:rsid w:val="00EE44B0"/>
    <w:rsid w:val="00EE45D4"/>
    <w:rsid w:val="00EE5389"/>
    <w:rsid w:val="00EE6B04"/>
    <w:rsid w:val="00EE70DB"/>
    <w:rsid w:val="00EE764F"/>
    <w:rsid w:val="00EF097B"/>
    <w:rsid w:val="00EF0C01"/>
    <w:rsid w:val="00EF3092"/>
    <w:rsid w:val="00EF3AC5"/>
    <w:rsid w:val="00EF5586"/>
    <w:rsid w:val="00F000E6"/>
    <w:rsid w:val="00F010FB"/>
    <w:rsid w:val="00F024F1"/>
    <w:rsid w:val="00F03C98"/>
    <w:rsid w:val="00F053E9"/>
    <w:rsid w:val="00F058ED"/>
    <w:rsid w:val="00F07EF4"/>
    <w:rsid w:val="00F10ECF"/>
    <w:rsid w:val="00F10FE0"/>
    <w:rsid w:val="00F11340"/>
    <w:rsid w:val="00F12F33"/>
    <w:rsid w:val="00F13299"/>
    <w:rsid w:val="00F13F92"/>
    <w:rsid w:val="00F159DD"/>
    <w:rsid w:val="00F1622B"/>
    <w:rsid w:val="00F20219"/>
    <w:rsid w:val="00F2027F"/>
    <w:rsid w:val="00F21002"/>
    <w:rsid w:val="00F303B4"/>
    <w:rsid w:val="00F30740"/>
    <w:rsid w:val="00F3143B"/>
    <w:rsid w:val="00F32269"/>
    <w:rsid w:val="00F32886"/>
    <w:rsid w:val="00F32FD1"/>
    <w:rsid w:val="00F3373A"/>
    <w:rsid w:val="00F34915"/>
    <w:rsid w:val="00F34ADF"/>
    <w:rsid w:val="00F34D43"/>
    <w:rsid w:val="00F377C1"/>
    <w:rsid w:val="00F403CF"/>
    <w:rsid w:val="00F40D29"/>
    <w:rsid w:val="00F41207"/>
    <w:rsid w:val="00F445CC"/>
    <w:rsid w:val="00F44D80"/>
    <w:rsid w:val="00F46572"/>
    <w:rsid w:val="00F4738F"/>
    <w:rsid w:val="00F473C1"/>
    <w:rsid w:val="00F5540B"/>
    <w:rsid w:val="00F55A26"/>
    <w:rsid w:val="00F564DD"/>
    <w:rsid w:val="00F60F60"/>
    <w:rsid w:val="00F61B9A"/>
    <w:rsid w:val="00F62D26"/>
    <w:rsid w:val="00F66817"/>
    <w:rsid w:val="00F67320"/>
    <w:rsid w:val="00F714C9"/>
    <w:rsid w:val="00F717AE"/>
    <w:rsid w:val="00F75486"/>
    <w:rsid w:val="00F76FA3"/>
    <w:rsid w:val="00F77317"/>
    <w:rsid w:val="00F77D20"/>
    <w:rsid w:val="00F81CCD"/>
    <w:rsid w:val="00F85038"/>
    <w:rsid w:val="00F862FE"/>
    <w:rsid w:val="00F90E28"/>
    <w:rsid w:val="00F915BC"/>
    <w:rsid w:val="00F91D5F"/>
    <w:rsid w:val="00F92E3B"/>
    <w:rsid w:val="00F961AC"/>
    <w:rsid w:val="00F963C1"/>
    <w:rsid w:val="00FA2F02"/>
    <w:rsid w:val="00FA423E"/>
    <w:rsid w:val="00FA5FB3"/>
    <w:rsid w:val="00FA7DF6"/>
    <w:rsid w:val="00FB058E"/>
    <w:rsid w:val="00FB1903"/>
    <w:rsid w:val="00FB356D"/>
    <w:rsid w:val="00FB42F1"/>
    <w:rsid w:val="00FB4477"/>
    <w:rsid w:val="00FB5197"/>
    <w:rsid w:val="00FC159D"/>
    <w:rsid w:val="00FC1876"/>
    <w:rsid w:val="00FC29BF"/>
    <w:rsid w:val="00FC6C2E"/>
    <w:rsid w:val="00FC7302"/>
    <w:rsid w:val="00FD3631"/>
    <w:rsid w:val="00FD5812"/>
    <w:rsid w:val="00FD67FF"/>
    <w:rsid w:val="00FD7852"/>
    <w:rsid w:val="00FD78AA"/>
    <w:rsid w:val="00FE03A9"/>
    <w:rsid w:val="00FE3FCB"/>
    <w:rsid w:val="00FE49C8"/>
    <w:rsid w:val="00FE56C7"/>
    <w:rsid w:val="00FE6792"/>
    <w:rsid w:val="00FF0499"/>
    <w:rsid w:val="00FF235F"/>
    <w:rsid w:val="00FF2CE0"/>
    <w:rsid w:val="00FF65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D4939"/>
  <w15:docId w15:val="{3D3322B6-E335-42AA-B1FF-30F2CE63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link w:val="Heading3Char"/>
    <w:semiHidden/>
    <w:unhideWhenUsed/>
    <w:qFormat/>
    <w:rsid w:val="00A94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 w:type="character" w:customStyle="1" w:styleId="Heading3Char">
    <w:name w:val="Heading 3 Char"/>
    <w:basedOn w:val="DefaultParagraphFont"/>
    <w:link w:val="Heading3"/>
    <w:semiHidden/>
    <w:rsid w:val="00A94FDD"/>
    <w:rPr>
      <w:rFonts w:asciiTheme="majorHAnsi" w:eastAsiaTheme="majorEastAsia" w:hAnsiTheme="majorHAnsi" w:cstheme="majorBidi"/>
      <w:b/>
      <w:bCs/>
      <w:color w:val="4F81BD" w:themeColor="accent1"/>
      <w:sz w:val="24"/>
      <w:lang w:val="en-AU" w:eastAsia="en-GB"/>
    </w:rPr>
  </w:style>
  <w:style w:type="paragraph" w:customStyle="1" w:styleId="Default">
    <w:name w:val="Default"/>
    <w:basedOn w:val="Normal"/>
    <w:rsid w:val="005636DD"/>
    <w:pPr>
      <w:autoSpaceDE w:val="0"/>
      <w:autoSpaceDN w:val="0"/>
    </w:pPr>
    <w:rPr>
      <w:rFonts w:ascii="Arial" w:eastAsiaTheme="minorHAnsi" w:hAnsi="Arial" w:cs="Arial"/>
      <w:color w:val="000000"/>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570">
      <w:bodyDiv w:val="1"/>
      <w:marLeft w:val="0"/>
      <w:marRight w:val="0"/>
      <w:marTop w:val="0"/>
      <w:marBottom w:val="0"/>
      <w:divBdr>
        <w:top w:val="none" w:sz="0" w:space="0" w:color="auto"/>
        <w:left w:val="none" w:sz="0" w:space="0" w:color="auto"/>
        <w:bottom w:val="none" w:sz="0" w:space="0" w:color="auto"/>
        <w:right w:val="none" w:sz="0" w:space="0" w:color="auto"/>
      </w:divBdr>
    </w:div>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627">
      <w:bodyDiv w:val="1"/>
      <w:marLeft w:val="0"/>
      <w:marRight w:val="0"/>
      <w:marTop w:val="0"/>
      <w:marBottom w:val="0"/>
      <w:divBdr>
        <w:top w:val="none" w:sz="0" w:space="0" w:color="auto"/>
        <w:left w:val="none" w:sz="0" w:space="0" w:color="auto"/>
        <w:bottom w:val="none" w:sz="0" w:space="0" w:color="auto"/>
        <w:right w:val="none" w:sz="0" w:space="0" w:color="auto"/>
      </w:divBdr>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 w:id="1206405682">
      <w:bodyDiv w:val="1"/>
      <w:marLeft w:val="0"/>
      <w:marRight w:val="0"/>
      <w:marTop w:val="0"/>
      <w:marBottom w:val="0"/>
      <w:divBdr>
        <w:top w:val="none" w:sz="0" w:space="0" w:color="auto"/>
        <w:left w:val="none" w:sz="0" w:space="0" w:color="auto"/>
        <w:bottom w:val="none" w:sz="0" w:space="0" w:color="auto"/>
        <w:right w:val="none" w:sz="0" w:space="0" w:color="auto"/>
      </w:divBdr>
    </w:div>
    <w:div w:id="1677223330">
      <w:bodyDiv w:val="1"/>
      <w:marLeft w:val="0"/>
      <w:marRight w:val="0"/>
      <w:marTop w:val="0"/>
      <w:marBottom w:val="0"/>
      <w:divBdr>
        <w:top w:val="none" w:sz="0" w:space="0" w:color="auto"/>
        <w:left w:val="none" w:sz="0" w:space="0" w:color="auto"/>
        <w:bottom w:val="none" w:sz="0" w:space="0" w:color="auto"/>
        <w:right w:val="none" w:sz="0" w:space="0" w:color="auto"/>
      </w:divBdr>
    </w:div>
    <w:div w:id="2129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about-ministry/leadership-ministry/clinical-groups/national-renal-transplan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EA71-B51E-4D46-8E27-551B51D5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1</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Guest</dc:creator>
  <cp:lastModifiedBy>Gemma Manning</cp:lastModifiedBy>
  <cp:revision>2</cp:revision>
  <cp:lastPrinted>2015-04-28T23:26:00Z</cp:lastPrinted>
  <dcterms:created xsi:type="dcterms:W3CDTF">2023-06-26T00:52:00Z</dcterms:created>
  <dcterms:modified xsi:type="dcterms:W3CDTF">2023-06-26T00:52:00Z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ReviewingToolsShownOnce">
    <vt:lpwstr/>
  </property>
</Properties>
</file>